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E04FC" w14:textId="77777777" w:rsidR="00A77798" w:rsidRPr="00FE07E6" w:rsidRDefault="00A77798" w:rsidP="00A777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E07E6">
        <w:rPr>
          <w:rFonts w:ascii="Times New Roman" w:hAnsi="Times New Roman" w:cs="Times New Roman"/>
          <w:b/>
          <w:sz w:val="32"/>
          <w:szCs w:val="24"/>
        </w:rPr>
        <w:t>Info</w:t>
      </w:r>
      <w:r w:rsidR="00837867">
        <w:rPr>
          <w:rFonts w:ascii="Times New Roman" w:hAnsi="Times New Roman" w:cs="Times New Roman"/>
          <w:b/>
          <w:sz w:val="32"/>
          <w:szCs w:val="24"/>
        </w:rPr>
        <w:t>rmācija, kas sniedzama prokurora</w:t>
      </w:r>
      <w:r w:rsidRPr="00FE07E6">
        <w:rPr>
          <w:rFonts w:ascii="Times New Roman" w:hAnsi="Times New Roman" w:cs="Times New Roman"/>
          <w:b/>
          <w:sz w:val="32"/>
          <w:szCs w:val="24"/>
        </w:rPr>
        <w:t xml:space="preserve"> amata kandidātiem par personas datu apstrādi</w:t>
      </w:r>
      <w:r w:rsidR="00B52514" w:rsidRPr="00FE07E6">
        <w:rPr>
          <w:rFonts w:ascii="Times New Roman" w:hAnsi="Times New Roman" w:cs="Times New Roman"/>
          <w:b/>
          <w:sz w:val="32"/>
          <w:szCs w:val="24"/>
        </w:rPr>
        <w:t>, pamatojoties uz Vispārīgās datu aizsard</w:t>
      </w:r>
      <w:r w:rsidR="00F7452E">
        <w:rPr>
          <w:rFonts w:ascii="Times New Roman" w:hAnsi="Times New Roman" w:cs="Times New Roman"/>
          <w:b/>
          <w:sz w:val="32"/>
          <w:szCs w:val="24"/>
        </w:rPr>
        <w:t>zības regulas</w:t>
      </w:r>
      <w:r w:rsidR="00F7452E">
        <w:rPr>
          <w:rStyle w:val="FootnoteReference"/>
          <w:rFonts w:ascii="Times New Roman" w:hAnsi="Times New Roman" w:cs="Times New Roman"/>
          <w:b/>
          <w:sz w:val="32"/>
          <w:szCs w:val="24"/>
        </w:rPr>
        <w:footnoteReference w:id="1"/>
      </w:r>
      <w:r w:rsidR="005E568B">
        <w:rPr>
          <w:rFonts w:ascii="Times New Roman" w:hAnsi="Times New Roman" w:cs="Times New Roman"/>
          <w:b/>
          <w:sz w:val="32"/>
          <w:szCs w:val="24"/>
        </w:rPr>
        <w:t xml:space="preserve"> 13., 14.pantu.</w:t>
      </w:r>
    </w:p>
    <w:p w14:paraId="68F1F390" w14:textId="77777777" w:rsidR="00A77798" w:rsidRPr="00FE07E6" w:rsidRDefault="00A77798" w:rsidP="00A77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2830"/>
        <w:gridCol w:w="2268"/>
        <w:gridCol w:w="4253"/>
      </w:tblGrid>
      <w:tr w:rsidR="004741CC" w:rsidRPr="00FE07E6" w14:paraId="587139D5" w14:textId="77777777" w:rsidTr="0052542E">
        <w:trPr>
          <w:jc w:val="center"/>
        </w:trPr>
        <w:tc>
          <w:tcPr>
            <w:tcW w:w="2830" w:type="dxa"/>
          </w:tcPr>
          <w:p w14:paraId="2519C81C" w14:textId="77777777" w:rsidR="004741CC" w:rsidRPr="003615C2" w:rsidRDefault="005B3639" w:rsidP="005B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5C2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4741CC" w:rsidRPr="003615C2">
              <w:rPr>
                <w:rFonts w:ascii="Times New Roman" w:hAnsi="Times New Roman" w:cs="Times New Roman"/>
                <w:b/>
                <w:sz w:val="24"/>
                <w:szCs w:val="24"/>
              </w:rPr>
              <w:t>ārzinis</w:t>
            </w:r>
            <w:r w:rsidRPr="003615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</w:tcPr>
          <w:p w14:paraId="691EAA1E" w14:textId="77777777" w:rsidR="004741CC" w:rsidRPr="003615C2" w:rsidRDefault="004741CC" w:rsidP="005B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Latvijas Republikas </w:t>
            </w:r>
            <w:r w:rsidR="0067301A" w:rsidRPr="003615C2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3615C2">
              <w:rPr>
                <w:rFonts w:ascii="Times New Roman" w:hAnsi="Times New Roman" w:cs="Times New Roman"/>
                <w:b/>
                <w:sz w:val="24"/>
                <w:szCs w:val="24"/>
              </w:rPr>
              <w:t>rokuratūra</w:t>
            </w:r>
          </w:p>
        </w:tc>
      </w:tr>
      <w:tr w:rsidR="004741CC" w:rsidRPr="00FE07E6" w14:paraId="2BC36D71" w14:textId="77777777" w:rsidTr="0052542E">
        <w:trPr>
          <w:jc w:val="center"/>
        </w:trPr>
        <w:tc>
          <w:tcPr>
            <w:tcW w:w="2830" w:type="dxa"/>
          </w:tcPr>
          <w:p w14:paraId="0AC480AA" w14:textId="77777777" w:rsidR="004741CC" w:rsidRPr="00FE07E6" w:rsidRDefault="005B3639" w:rsidP="005B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741CC" w:rsidRPr="00FE07E6">
              <w:rPr>
                <w:rFonts w:ascii="Times New Roman" w:hAnsi="Times New Roman" w:cs="Times New Roman"/>
                <w:sz w:val="24"/>
                <w:szCs w:val="24"/>
              </w:rPr>
              <w:t xml:space="preserve">ārziņa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adrese:</w:t>
            </w:r>
          </w:p>
        </w:tc>
        <w:tc>
          <w:tcPr>
            <w:tcW w:w="6521" w:type="dxa"/>
            <w:gridSpan w:val="2"/>
          </w:tcPr>
          <w:p w14:paraId="2F88BCE5" w14:textId="77777777" w:rsidR="004741CC" w:rsidRPr="00FE07E6" w:rsidRDefault="004741CC" w:rsidP="005B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E6">
              <w:rPr>
                <w:rFonts w:ascii="Times New Roman" w:hAnsi="Times New Roman" w:cs="Times New Roman"/>
                <w:sz w:val="24"/>
                <w:szCs w:val="24"/>
              </w:rPr>
              <w:t>Kalpaka bulvāris 6, Rīga, LV-1050</w:t>
            </w:r>
          </w:p>
        </w:tc>
      </w:tr>
      <w:tr w:rsidR="004741CC" w:rsidRPr="00FE07E6" w14:paraId="3B6CB4CE" w14:textId="77777777" w:rsidTr="0052542E">
        <w:trPr>
          <w:jc w:val="center"/>
        </w:trPr>
        <w:tc>
          <w:tcPr>
            <w:tcW w:w="2830" w:type="dxa"/>
          </w:tcPr>
          <w:p w14:paraId="034A5023" w14:textId="77777777" w:rsidR="004741CC" w:rsidRPr="00FE07E6" w:rsidRDefault="005B3639" w:rsidP="005B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741CC" w:rsidRPr="00FE07E6">
              <w:rPr>
                <w:rFonts w:ascii="Times New Roman" w:hAnsi="Times New Roman" w:cs="Times New Roman"/>
                <w:sz w:val="24"/>
                <w:szCs w:val="24"/>
              </w:rPr>
              <w:t xml:space="preserve">ersonas datu aizsardzības speciālista </w:t>
            </w:r>
            <w:r w:rsidR="00950502">
              <w:rPr>
                <w:rFonts w:ascii="Times New Roman" w:hAnsi="Times New Roman" w:cs="Times New Roman"/>
                <w:sz w:val="24"/>
                <w:szCs w:val="24"/>
              </w:rPr>
              <w:t>elektroniskā pasta adrese</w:t>
            </w:r>
            <w:r w:rsidR="006E4AB8" w:rsidRPr="00FE07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</w:tcPr>
          <w:p w14:paraId="54F0F826" w14:textId="3F7BE699" w:rsidR="004741CC" w:rsidRPr="0035012E" w:rsidRDefault="00335363" w:rsidP="005B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5012E" w:rsidRPr="0035012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datudrosiba@lrp.gov.lv</w:t>
              </w:r>
            </w:hyperlink>
            <w:r w:rsidR="0035012E" w:rsidRPr="00350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/>
          </w:p>
        </w:tc>
      </w:tr>
      <w:tr w:rsidR="004741CC" w:rsidRPr="00FE07E6" w14:paraId="2DD910B1" w14:textId="77777777" w:rsidTr="0052542E">
        <w:trPr>
          <w:jc w:val="center"/>
        </w:trPr>
        <w:tc>
          <w:tcPr>
            <w:tcW w:w="2830" w:type="dxa"/>
          </w:tcPr>
          <w:p w14:paraId="54611C00" w14:textId="77777777" w:rsidR="004741CC" w:rsidRPr="003615C2" w:rsidRDefault="005B3639" w:rsidP="005B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5C2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4741CC" w:rsidRPr="00361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ersonas datu apstrādes </w:t>
            </w:r>
            <w:r w:rsidR="00DC1570">
              <w:rPr>
                <w:rFonts w:ascii="Times New Roman" w:hAnsi="Times New Roman" w:cs="Times New Roman"/>
                <w:b/>
                <w:sz w:val="24"/>
                <w:szCs w:val="24"/>
              </w:rPr>
              <w:t>mērķis</w:t>
            </w:r>
            <w:r w:rsidRPr="003615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</w:tcPr>
          <w:p w14:paraId="2C7C0BAF" w14:textId="77777777" w:rsidR="00B85A0A" w:rsidRPr="005B3639" w:rsidRDefault="004741CC" w:rsidP="005B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639">
              <w:rPr>
                <w:rFonts w:ascii="Times New Roman" w:hAnsi="Times New Roman" w:cs="Times New Roman"/>
                <w:b/>
                <w:sz w:val="24"/>
                <w:szCs w:val="24"/>
              </w:rPr>
              <w:t>Nodrošināt p</w:t>
            </w:r>
            <w:r w:rsidR="00AB3E11">
              <w:rPr>
                <w:rFonts w:ascii="Times New Roman" w:hAnsi="Times New Roman" w:cs="Times New Roman"/>
                <w:b/>
                <w:sz w:val="24"/>
                <w:szCs w:val="24"/>
              </w:rPr>
              <w:t>rokuror</w:t>
            </w:r>
            <w:r w:rsidR="0083786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5B3639" w:rsidRPr="005B3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amata kandidātu atlasi</w:t>
            </w:r>
          </w:p>
        </w:tc>
      </w:tr>
      <w:tr w:rsidR="00E02CF4" w:rsidRPr="00FE07E6" w14:paraId="024389F2" w14:textId="77777777" w:rsidTr="0052542E">
        <w:trPr>
          <w:jc w:val="center"/>
        </w:trPr>
        <w:tc>
          <w:tcPr>
            <w:tcW w:w="2830" w:type="dxa"/>
          </w:tcPr>
          <w:p w14:paraId="7B622127" w14:textId="77777777" w:rsidR="00E02CF4" w:rsidRPr="00FE07E6" w:rsidRDefault="007317A8" w:rsidP="005B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8211B">
              <w:rPr>
                <w:rFonts w:ascii="Times New Roman" w:hAnsi="Times New Roman" w:cs="Times New Roman"/>
                <w:sz w:val="24"/>
                <w:szCs w:val="24"/>
              </w:rPr>
              <w:t xml:space="preserve">ersonas datu apstrādes </w:t>
            </w:r>
            <w:r w:rsidR="00DC1570">
              <w:rPr>
                <w:rFonts w:ascii="Times New Roman" w:hAnsi="Times New Roman" w:cs="Times New Roman"/>
                <w:sz w:val="24"/>
                <w:szCs w:val="24"/>
              </w:rPr>
              <w:t>apakšmērķi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</w:tcPr>
          <w:p w14:paraId="7E9EC09D" w14:textId="77777777" w:rsidR="00E02CF4" w:rsidRDefault="00950502" w:rsidP="003615C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Pārliecināties, ka prokurora amata kandidāts atbilst Prokuratūras likuma 33.panta prasībām</w:t>
            </w:r>
            <w:r w:rsidR="003615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503329" w14:textId="77777777" w:rsidR="003615C2" w:rsidRDefault="003615C2" w:rsidP="003615C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Pārliecināties, ka nepastāv Prokuratūras likuma </w:t>
            </w:r>
            <w:r w:rsidR="007317A8">
              <w:rPr>
                <w:rFonts w:ascii="Times New Roman" w:hAnsi="Times New Roman" w:cs="Times New Roman"/>
                <w:sz w:val="24"/>
                <w:szCs w:val="24"/>
              </w:rPr>
              <w:t xml:space="preserve">37.pantā minētie </w:t>
            </w:r>
            <w:r w:rsidR="00242A2D">
              <w:rPr>
                <w:rFonts w:ascii="Times New Roman" w:hAnsi="Times New Roman" w:cs="Times New Roman"/>
                <w:sz w:val="24"/>
                <w:szCs w:val="24"/>
              </w:rPr>
              <w:t xml:space="preserve">ierobežojumi kļūšanai par </w:t>
            </w:r>
            <w:r w:rsidR="007317A8">
              <w:rPr>
                <w:rFonts w:ascii="Times New Roman" w:hAnsi="Times New Roman" w:cs="Times New Roman"/>
                <w:sz w:val="24"/>
                <w:szCs w:val="24"/>
              </w:rPr>
              <w:t xml:space="preserve">prokurora amata </w:t>
            </w:r>
            <w:r w:rsidR="00242A2D">
              <w:rPr>
                <w:rFonts w:ascii="Times New Roman" w:hAnsi="Times New Roman" w:cs="Times New Roman"/>
                <w:sz w:val="24"/>
                <w:szCs w:val="24"/>
              </w:rPr>
              <w:t>kandidātu</w:t>
            </w:r>
            <w:r w:rsidR="007317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C76391" w14:textId="77777777" w:rsidR="007317A8" w:rsidRPr="00950502" w:rsidRDefault="00B613CC" w:rsidP="003615C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Prokurora amata kandidāta zināšanu un kvalifikācijas pārbaude, kā arī </w:t>
            </w:r>
            <w:r w:rsidR="00AB3E11">
              <w:rPr>
                <w:rFonts w:ascii="Times New Roman" w:hAnsi="Times New Roman" w:cs="Times New Roman"/>
                <w:sz w:val="24"/>
                <w:szCs w:val="24"/>
              </w:rPr>
              <w:t>stažēšanās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nodrošināšana. </w:t>
            </w:r>
          </w:p>
        </w:tc>
      </w:tr>
      <w:tr w:rsidR="0028211B" w:rsidRPr="00FE07E6" w14:paraId="0F079800" w14:textId="77777777" w:rsidTr="0052542E">
        <w:trPr>
          <w:jc w:val="center"/>
        </w:trPr>
        <w:tc>
          <w:tcPr>
            <w:tcW w:w="2830" w:type="dxa"/>
          </w:tcPr>
          <w:p w14:paraId="740FBB57" w14:textId="77777777" w:rsidR="0028211B" w:rsidRPr="00FE07E6" w:rsidRDefault="00DC1570" w:rsidP="00DC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mērķa sasniegšanai ir </w:t>
            </w:r>
            <w:r w:rsidR="0028211B">
              <w:rPr>
                <w:rFonts w:ascii="Times New Roman" w:hAnsi="Times New Roman" w:cs="Times New Roman"/>
                <w:sz w:val="24"/>
                <w:szCs w:val="24"/>
              </w:rPr>
              <w:t xml:space="preserve"> nepieciešami vismaz šādi dati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</w:tcPr>
          <w:p w14:paraId="1A92DBD1" w14:textId="77777777" w:rsidR="00A20A7D" w:rsidRPr="00FE07E6" w:rsidRDefault="00AB3E11" w:rsidP="004B5B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8211B">
              <w:rPr>
                <w:rFonts w:ascii="Times New Roman" w:hAnsi="Times New Roman" w:cs="Times New Roman"/>
                <w:sz w:val="24"/>
                <w:szCs w:val="24"/>
              </w:rPr>
              <w:t>rokurora amata kandidāta vārds, uzvārds, personas kods,</w:t>
            </w:r>
            <w:r w:rsidR="00766DE2">
              <w:rPr>
                <w:rFonts w:ascii="Times New Roman" w:hAnsi="Times New Roman" w:cs="Times New Roman"/>
                <w:sz w:val="24"/>
                <w:szCs w:val="24"/>
              </w:rPr>
              <w:t xml:space="preserve"> pilsonība, vecums,</w:t>
            </w:r>
            <w:r w:rsidR="00B3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979">
              <w:rPr>
                <w:rFonts w:ascii="Times New Roman" w:hAnsi="Times New Roman" w:cs="Times New Roman"/>
                <w:sz w:val="24"/>
                <w:szCs w:val="24"/>
              </w:rPr>
              <w:t xml:space="preserve">CV un motivācijas vēstulē noradītā informācija, </w:t>
            </w:r>
            <w:r w:rsidR="00B377FD">
              <w:rPr>
                <w:rFonts w:ascii="Times New Roman" w:hAnsi="Times New Roman" w:cs="Times New Roman"/>
                <w:sz w:val="24"/>
                <w:szCs w:val="24"/>
              </w:rPr>
              <w:t>valsts valodas zināšanas,</w:t>
            </w:r>
            <w:r w:rsidR="00293E63">
              <w:rPr>
                <w:rFonts w:ascii="Times New Roman" w:hAnsi="Times New Roman" w:cs="Times New Roman"/>
                <w:sz w:val="24"/>
                <w:szCs w:val="24"/>
              </w:rPr>
              <w:t xml:space="preserve"> dati par izglītību</w:t>
            </w:r>
            <w:r w:rsidR="004F4E10">
              <w:rPr>
                <w:rFonts w:ascii="Times New Roman" w:hAnsi="Times New Roman" w:cs="Times New Roman"/>
                <w:sz w:val="24"/>
                <w:szCs w:val="24"/>
              </w:rPr>
              <w:t xml:space="preserve">, papildizglītību </w:t>
            </w:r>
            <w:r w:rsidR="00293E63">
              <w:rPr>
                <w:rFonts w:ascii="Times New Roman" w:hAnsi="Times New Roman" w:cs="Times New Roman"/>
                <w:sz w:val="24"/>
                <w:szCs w:val="24"/>
              </w:rPr>
              <w:t>un reputāciju,</w:t>
            </w:r>
            <w:r w:rsidR="00282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E10">
              <w:rPr>
                <w:rFonts w:ascii="Times New Roman" w:hAnsi="Times New Roman" w:cs="Times New Roman"/>
                <w:sz w:val="24"/>
                <w:szCs w:val="24"/>
              </w:rPr>
              <w:t xml:space="preserve">dati par </w:t>
            </w:r>
            <w:r w:rsidR="00766DE2">
              <w:rPr>
                <w:rFonts w:ascii="Times New Roman" w:hAnsi="Times New Roman" w:cs="Times New Roman"/>
                <w:sz w:val="24"/>
                <w:szCs w:val="24"/>
              </w:rPr>
              <w:t>rīcībspēj</w:t>
            </w:r>
            <w:r w:rsidR="005E568B">
              <w:rPr>
                <w:rFonts w:ascii="Times New Roman" w:hAnsi="Times New Roman" w:cs="Times New Roman"/>
                <w:sz w:val="24"/>
                <w:szCs w:val="24"/>
              </w:rPr>
              <w:t>as ierobežojumu esamību</w:t>
            </w:r>
            <w:r w:rsidR="00766D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77FD">
              <w:rPr>
                <w:rFonts w:ascii="Times New Roman" w:hAnsi="Times New Roman" w:cs="Times New Roman"/>
                <w:sz w:val="24"/>
                <w:szCs w:val="24"/>
              </w:rPr>
              <w:t xml:space="preserve">dati par </w:t>
            </w:r>
            <w:r w:rsidR="004F4E10">
              <w:rPr>
                <w:rFonts w:ascii="Times New Roman" w:hAnsi="Times New Roman" w:cs="Times New Roman"/>
                <w:sz w:val="24"/>
                <w:szCs w:val="24"/>
              </w:rPr>
              <w:t>darba pieredzi, fotogrāfija,</w:t>
            </w:r>
            <w:r w:rsidR="00E03979">
              <w:rPr>
                <w:rFonts w:ascii="Times New Roman" w:hAnsi="Times New Roman" w:cs="Times New Roman"/>
                <w:sz w:val="24"/>
                <w:szCs w:val="24"/>
              </w:rPr>
              <w:t xml:space="preserve"> dati par </w:t>
            </w:r>
            <w:r w:rsidR="00893235">
              <w:rPr>
                <w:rFonts w:ascii="Times New Roman" w:hAnsi="Times New Roman" w:cs="Times New Roman"/>
                <w:sz w:val="24"/>
                <w:szCs w:val="24"/>
              </w:rPr>
              <w:t>sodāmīb</w:t>
            </w:r>
            <w:r w:rsidR="00E03979">
              <w:rPr>
                <w:rFonts w:ascii="Times New Roman" w:hAnsi="Times New Roman" w:cs="Times New Roman"/>
                <w:sz w:val="24"/>
                <w:szCs w:val="24"/>
              </w:rPr>
              <w:t>u un administratīvajiem pārkāpumiem</w:t>
            </w:r>
            <w:r w:rsidR="00766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235">
              <w:rPr>
                <w:rFonts w:ascii="Times New Roman" w:hAnsi="Times New Roman" w:cs="Times New Roman"/>
                <w:sz w:val="24"/>
                <w:szCs w:val="24"/>
              </w:rPr>
              <w:t xml:space="preserve">dati par dalību aizliegtās organizācijās, dati par </w:t>
            </w:r>
            <w:r w:rsidR="004F4E10">
              <w:rPr>
                <w:rFonts w:ascii="Times New Roman" w:hAnsi="Times New Roman" w:cs="Times New Roman"/>
                <w:sz w:val="24"/>
                <w:szCs w:val="24"/>
              </w:rPr>
              <w:t>disciplinārsodiem</w:t>
            </w:r>
            <w:r w:rsidR="008932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6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11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9277D">
              <w:rPr>
                <w:rFonts w:ascii="Times New Roman" w:hAnsi="Times New Roman" w:cs="Times New Roman"/>
                <w:sz w:val="24"/>
                <w:szCs w:val="24"/>
              </w:rPr>
              <w:t xml:space="preserve">ālruņa numurs, e-pasta adrese, </w:t>
            </w:r>
            <w:r w:rsidR="0028211B">
              <w:rPr>
                <w:rFonts w:ascii="Times New Roman" w:hAnsi="Times New Roman" w:cs="Times New Roman"/>
                <w:sz w:val="24"/>
                <w:szCs w:val="24"/>
              </w:rPr>
              <w:t xml:space="preserve">saziņas adrese, </w:t>
            </w:r>
            <w:r w:rsidR="00293E63">
              <w:rPr>
                <w:rFonts w:ascii="Times New Roman" w:hAnsi="Times New Roman" w:cs="Times New Roman"/>
                <w:sz w:val="24"/>
                <w:szCs w:val="24"/>
              </w:rPr>
              <w:t>dati</w:t>
            </w:r>
            <w:r w:rsidR="00293E63" w:rsidRPr="00293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E63">
              <w:rPr>
                <w:rFonts w:ascii="Times New Roman" w:hAnsi="Times New Roman" w:cs="Times New Roman"/>
                <w:sz w:val="24"/>
                <w:szCs w:val="24"/>
              </w:rPr>
              <w:t xml:space="preserve">par stažēšanās procesā </w:t>
            </w:r>
            <w:r w:rsidR="00564340">
              <w:rPr>
                <w:rFonts w:ascii="Times New Roman" w:hAnsi="Times New Roman" w:cs="Times New Roman"/>
                <w:sz w:val="24"/>
                <w:szCs w:val="24"/>
              </w:rPr>
              <w:t xml:space="preserve">fiksēto informāciju, t.sk. kvalifikācijas eksāmenu rezultāti un atestācijas komisijas </w:t>
            </w:r>
            <w:r w:rsidR="000552F1">
              <w:rPr>
                <w:rFonts w:ascii="Times New Roman" w:hAnsi="Times New Roman" w:cs="Times New Roman"/>
                <w:sz w:val="24"/>
                <w:szCs w:val="24"/>
              </w:rPr>
              <w:t>atzinums</w:t>
            </w:r>
            <w:r w:rsidR="00564340">
              <w:rPr>
                <w:rFonts w:ascii="Times New Roman" w:hAnsi="Times New Roman" w:cs="Times New Roman"/>
                <w:sz w:val="24"/>
                <w:szCs w:val="24"/>
              </w:rPr>
              <w:t>, b</w:t>
            </w:r>
            <w:r w:rsidR="00A20A7D">
              <w:rPr>
                <w:rFonts w:ascii="Times New Roman" w:hAnsi="Times New Roman" w:cs="Times New Roman"/>
                <w:sz w:val="24"/>
                <w:szCs w:val="24"/>
              </w:rPr>
              <w:t xml:space="preserve">ankas </w:t>
            </w:r>
            <w:r w:rsidR="00564340">
              <w:rPr>
                <w:rFonts w:ascii="Times New Roman" w:hAnsi="Times New Roman" w:cs="Times New Roman"/>
                <w:sz w:val="24"/>
                <w:szCs w:val="24"/>
              </w:rPr>
              <w:t xml:space="preserve">konta numurs, </w:t>
            </w:r>
            <w:r w:rsidR="00A20A7D">
              <w:rPr>
                <w:rFonts w:ascii="Times New Roman" w:hAnsi="Times New Roman" w:cs="Times New Roman"/>
                <w:sz w:val="24"/>
                <w:szCs w:val="24"/>
              </w:rPr>
              <w:t>identifikācijas dokumenta dati u.c.</w:t>
            </w:r>
          </w:p>
        </w:tc>
      </w:tr>
      <w:tr w:rsidR="004741CC" w:rsidRPr="00FE07E6" w14:paraId="5077A358" w14:textId="77777777" w:rsidTr="0052542E">
        <w:trPr>
          <w:jc w:val="center"/>
        </w:trPr>
        <w:tc>
          <w:tcPr>
            <w:tcW w:w="2830" w:type="dxa"/>
          </w:tcPr>
          <w:p w14:paraId="315EFEE2" w14:textId="77777777" w:rsidR="004741CC" w:rsidRPr="00DC1570" w:rsidRDefault="00F9277D" w:rsidP="005B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4741CC" w:rsidRPr="00DC1570">
              <w:rPr>
                <w:rFonts w:ascii="Times New Roman" w:hAnsi="Times New Roman" w:cs="Times New Roman"/>
                <w:b/>
                <w:sz w:val="24"/>
                <w:szCs w:val="24"/>
              </w:rPr>
              <w:t>ersonas datu apstrādes tiesiskais pamats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</w:tcPr>
          <w:p w14:paraId="2464F780" w14:textId="77777777" w:rsidR="009B2CAD" w:rsidRPr="00DC1570" w:rsidRDefault="004B5BDF" w:rsidP="004B5B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70">
              <w:rPr>
                <w:rFonts w:ascii="Times New Roman" w:hAnsi="Times New Roman" w:cs="Times New Roman"/>
                <w:b/>
                <w:sz w:val="24"/>
                <w:szCs w:val="24"/>
              </w:rPr>
              <w:t>Vispārīgās datu aizsardzības regulas 6.panta 1.punkta c. apakšpunkts</w:t>
            </w:r>
            <w:r w:rsidR="00DC1570" w:rsidRPr="00DC1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t.i. personas datu apstrāde ir nepieciešama, lai izpildītu Prokuratūras likuma prasības attiec</w:t>
            </w:r>
            <w:r w:rsidR="00F9277D">
              <w:rPr>
                <w:rFonts w:ascii="Times New Roman" w:hAnsi="Times New Roman" w:cs="Times New Roman"/>
                <w:b/>
                <w:sz w:val="24"/>
                <w:szCs w:val="24"/>
              </w:rPr>
              <w:t>ī</w:t>
            </w:r>
            <w:r w:rsidR="00DC1570" w:rsidRPr="00DC1570">
              <w:rPr>
                <w:rFonts w:ascii="Times New Roman" w:hAnsi="Times New Roman" w:cs="Times New Roman"/>
                <w:b/>
                <w:sz w:val="24"/>
                <w:szCs w:val="24"/>
              </w:rPr>
              <w:t>bā uz  prokurora amata kandidātu atlasi</w:t>
            </w:r>
          </w:p>
        </w:tc>
      </w:tr>
      <w:tr w:rsidR="004741CC" w:rsidRPr="00FE07E6" w14:paraId="53B1EE94" w14:textId="77777777" w:rsidTr="0052542E">
        <w:trPr>
          <w:jc w:val="center"/>
        </w:trPr>
        <w:tc>
          <w:tcPr>
            <w:tcW w:w="2830" w:type="dxa"/>
          </w:tcPr>
          <w:p w14:paraId="18C24981" w14:textId="77777777" w:rsidR="004741CC" w:rsidRPr="00FE07E6" w:rsidRDefault="00DC1570" w:rsidP="005B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741CC" w:rsidRPr="00FE07E6">
              <w:rPr>
                <w:rFonts w:ascii="Times New Roman" w:hAnsi="Times New Roman" w:cs="Times New Roman"/>
                <w:sz w:val="24"/>
                <w:szCs w:val="24"/>
              </w:rPr>
              <w:t>ersonas datu saņēmēji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</w:tcPr>
          <w:p w14:paraId="708A87DE" w14:textId="77777777" w:rsidR="004741CC" w:rsidRDefault="00DC1570" w:rsidP="00DC15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Latvijas Republikas Prokuratūras</w:t>
            </w:r>
            <w:r w:rsidR="00EE2010" w:rsidRPr="00DC1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03D" w:rsidRPr="00DC1570">
              <w:rPr>
                <w:rFonts w:ascii="Times New Roman" w:hAnsi="Times New Roman" w:cs="Times New Roman"/>
                <w:sz w:val="24"/>
                <w:szCs w:val="24"/>
              </w:rPr>
              <w:t xml:space="preserve">tieši pilnvaroti </w:t>
            </w:r>
            <w:r w:rsidR="00EE2010" w:rsidRPr="00DC1570">
              <w:rPr>
                <w:rFonts w:ascii="Times New Roman" w:hAnsi="Times New Roman" w:cs="Times New Roman"/>
                <w:sz w:val="24"/>
                <w:szCs w:val="24"/>
              </w:rPr>
              <w:t>prokurori un dar</w:t>
            </w:r>
            <w:r w:rsidR="005A103D" w:rsidRPr="00DC1570">
              <w:rPr>
                <w:rFonts w:ascii="Times New Roman" w:hAnsi="Times New Roman" w:cs="Times New Roman"/>
                <w:sz w:val="24"/>
                <w:szCs w:val="24"/>
              </w:rPr>
              <w:t xml:space="preserve">binieki, kuriem </w:t>
            </w:r>
            <w:r w:rsidR="00EE78AD">
              <w:rPr>
                <w:rFonts w:ascii="Times New Roman" w:hAnsi="Times New Roman" w:cs="Times New Roman"/>
                <w:sz w:val="24"/>
                <w:szCs w:val="24"/>
              </w:rPr>
              <w:t xml:space="preserve">personas datu apstrāde ir </w:t>
            </w:r>
            <w:r w:rsidR="005A103D" w:rsidRPr="00DC1570">
              <w:rPr>
                <w:rFonts w:ascii="Times New Roman" w:hAnsi="Times New Roman" w:cs="Times New Roman"/>
                <w:sz w:val="24"/>
                <w:szCs w:val="24"/>
              </w:rPr>
              <w:t>nepieciešam</w:t>
            </w:r>
            <w:r w:rsidR="00EE78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A103D" w:rsidRPr="00DC1570">
              <w:rPr>
                <w:rFonts w:ascii="Times New Roman" w:hAnsi="Times New Roman" w:cs="Times New Roman"/>
                <w:sz w:val="24"/>
                <w:szCs w:val="24"/>
              </w:rPr>
              <w:t xml:space="preserve"> darba vai amata pienākumu izpildei</w:t>
            </w:r>
            <w:r w:rsidR="00EE78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8B3DB9" w14:textId="77777777" w:rsidR="005A103D" w:rsidRDefault="005A103D" w:rsidP="00DC15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8AD">
              <w:rPr>
                <w:rFonts w:ascii="Times New Roman" w:hAnsi="Times New Roman" w:cs="Times New Roman"/>
                <w:sz w:val="24"/>
                <w:szCs w:val="24"/>
              </w:rPr>
              <w:t>Personas datu apstrādātāji atbilsto</w:t>
            </w:r>
            <w:r w:rsidR="00EE78AD">
              <w:rPr>
                <w:rFonts w:ascii="Times New Roman" w:hAnsi="Times New Roman" w:cs="Times New Roman"/>
                <w:sz w:val="24"/>
                <w:szCs w:val="24"/>
              </w:rPr>
              <w:t>ši to sniegtajiem pakalpojumiem;</w:t>
            </w:r>
          </w:p>
          <w:p w14:paraId="31CB8F3D" w14:textId="77777777" w:rsidR="00F77910" w:rsidRDefault="00EE78AD" w:rsidP="00DC15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77910" w:rsidRPr="00EE78AD">
              <w:rPr>
                <w:rFonts w:ascii="Times New Roman" w:hAnsi="Times New Roman" w:cs="Times New Roman"/>
                <w:sz w:val="24"/>
                <w:szCs w:val="24"/>
              </w:rPr>
              <w:t>alsts un pašvaldības iestādes likumā noteiktajos gadījumos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42F75E" w14:textId="77777777" w:rsidR="00F77910" w:rsidRDefault="00EE78AD" w:rsidP="00DC15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77910" w:rsidRPr="00EE78AD">
              <w:rPr>
                <w:rFonts w:ascii="Times New Roman" w:hAnsi="Times New Roman" w:cs="Times New Roman"/>
                <w:sz w:val="24"/>
                <w:szCs w:val="24"/>
              </w:rPr>
              <w:t>rešās personas, rūpīgi izvērtējot, vai šādai datu nodošanai ir atbilstošs juridiskais pamats</w:t>
            </w:r>
            <w:r w:rsidR="00837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18B3AE" w14:textId="77777777" w:rsidR="006E4AB8" w:rsidRPr="00FE07E6" w:rsidRDefault="006E4AB8" w:rsidP="00DC1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7E6">
              <w:rPr>
                <w:rFonts w:ascii="Times New Roman" w:hAnsi="Times New Roman" w:cs="Times New Roman"/>
                <w:sz w:val="24"/>
                <w:szCs w:val="24"/>
              </w:rPr>
              <w:t xml:space="preserve">Dati netiek sūtīti ārpus </w:t>
            </w:r>
            <w:r w:rsidR="00EE78AD">
              <w:rPr>
                <w:rFonts w:ascii="Times New Roman" w:hAnsi="Times New Roman" w:cs="Times New Roman"/>
                <w:sz w:val="24"/>
                <w:szCs w:val="24"/>
              </w:rPr>
              <w:t xml:space="preserve">Eiropas Savienības un Eiropas Ekonomiskās zonas. </w:t>
            </w:r>
          </w:p>
        </w:tc>
      </w:tr>
      <w:tr w:rsidR="004741CC" w:rsidRPr="00FE07E6" w14:paraId="5145490D" w14:textId="77777777" w:rsidTr="0052542E">
        <w:trPr>
          <w:jc w:val="center"/>
        </w:trPr>
        <w:tc>
          <w:tcPr>
            <w:tcW w:w="2830" w:type="dxa"/>
          </w:tcPr>
          <w:p w14:paraId="6C1A91D5" w14:textId="77777777" w:rsidR="004741CC" w:rsidRPr="00FE07E6" w:rsidRDefault="00EE78AD" w:rsidP="005B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741CC" w:rsidRPr="00FE07E6">
              <w:rPr>
                <w:rFonts w:ascii="Times New Roman" w:hAnsi="Times New Roman" w:cs="Times New Roman"/>
                <w:sz w:val="24"/>
                <w:szCs w:val="24"/>
              </w:rPr>
              <w:t>ersonas datu glabāšanas termiņš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</w:tcPr>
          <w:p w14:paraId="52599210" w14:textId="77777777" w:rsidR="00FA7F40" w:rsidRPr="00FE07E6" w:rsidRDefault="008364D0" w:rsidP="00AF6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Saskaņā </w:t>
            </w:r>
            <w:r w:rsidR="00966F03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nomenklatūras lietu </w:t>
            </w:r>
            <w:r w:rsidR="000B54E1">
              <w:rPr>
                <w:rFonts w:ascii="Times New Roman" w:hAnsi="Times New Roman" w:cs="Times New Roman"/>
                <w:sz w:val="24"/>
                <w:szCs w:val="24"/>
              </w:rPr>
              <w:t>Nr. 120.4</w:t>
            </w:r>
            <w:r w:rsidR="005E56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6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23E0" w:rsidRPr="00FE07E6" w14:paraId="2FE7B16F" w14:textId="77777777" w:rsidTr="0052542E">
        <w:trPr>
          <w:jc w:val="center"/>
        </w:trPr>
        <w:tc>
          <w:tcPr>
            <w:tcW w:w="2830" w:type="dxa"/>
          </w:tcPr>
          <w:p w14:paraId="6A105E5F" w14:textId="77777777" w:rsidR="002423E0" w:rsidRPr="00FE07E6" w:rsidRDefault="00EE78AD" w:rsidP="005B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423E0" w:rsidRPr="00FE07E6">
              <w:rPr>
                <w:rFonts w:ascii="Times New Roman" w:hAnsi="Times New Roman" w:cs="Times New Roman"/>
                <w:sz w:val="24"/>
                <w:szCs w:val="24"/>
              </w:rPr>
              <w:t>ersonas datu ieguves avots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14:paraId="11015CDF" w14:textId="77777777" w:rsidR="002423E0" w:rsidRPr="00FE07E6" w:rsidRDefault="00EE78AD" w:rsidP="005B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423E0" w:rsidRPr="00FE07E6">
              <w:rPr>
                <w:rFonts w:ascii="Times New Roman" w:hAnsi="Times New Roman" w:cs="Times New Roman"/>
                <w:sz w:val="24"/>
                <w:szCs w:val="24"/>
              </w:rPr>
              <w:t>o datu subjekta</w:t>
            </w:r>
          </w:p>
          <w:p w14:paraId="7C54A23D" w14:textId="77777777" w:rsidR="002423E0" w:rsidRPr="00FE07E6" w:rsidRDefault="002423E0" w:rsidP="005B363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5E0E616" w14:textId="77777777" w:rsidR="002423E0" w:rsidRPr="00FE07E6" w:rsidRDefault="00EE78AD" w:rsidP="005B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37867">
              <w:rPr>
                <w:rFonts w:ascii="Times New Roman" w:hAnsi="Times New Roman" w:cs="Times New Roman"/>
                <w:sz w:val="24"/>
                <w:szCs w:val="24"/>
              </w:rPr>
              <w:t>o citiem avotiem,</w:t>
            </w:r>
            <w:r w:rsidR="000B5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3E0" w:rsidRPr="00FE07E6">
              <w:rPr>
                <w:rFonts w:ascii="Times New Roman" w:hAnsi="Times New Roman" w:cs="Times New Roman"/>
                <w:sz w:val="24"/>
                <w:szCs w:val="24"/>
              </w:rPr>
              <w:t>t.sk.</w:t>
            </w:r>
            <w:r w:rsidR="00837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23E0" w:rsidRPr="00FE07E6">
              <w:rPr>
                <w:rFonts w:ascii="Times New Roman" w:hAnsi="Times New Roman" w:cs="Times New Roman"/>
                <w:sz w:val="24"/>
                <w:szCs w:val="24"/>
              </w:rPr>
              <w:t xml:space="preserve"> valsts informācijas sistēmām un </w:t>
            </w:r>
            <w:r w:rsidR="0095780A" w:rsidRPr="00FE07E6">
              <w:rPr>
                <w:rFonts w:ascii="Times New Roman" w:hAnsi="Times New Roman" w:cs="Times New Roman"/>
                <w:sz w:val="24"/>
                <w:szCs w:val="24"/>
              </w:rPr>
              <w:t xml:space="preserve">trešajām </w:t>
            </w:r>
            <w:r w:rsidR="00341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personām, kā arī no visie</w:t>
            </w:r>
            <w:r w:rsidR="00C15ED4">
              <w:rPr>
                <w:rFonts w:ascii="Times New Roman" w:hAnsi="Times New Roman" w:cs="Times New Roman"/>
                <w:sz w:val="24"/>
                <w:szCs w:val="24"/>
              </w:rPr>
              <w:t xml:space="preserve">m pieejamiem </w:t>
            </w:r>
            <w:r w:rsidR="00F9277D">
              <w:rPr>
                <w:rFonts w:ascii="Times New Roman" w:hAnsi="Times New Roman" w:cs="Times New Roman"/>
                <w:sz w:val="24"/>
                <w:szCs w:val="24"/>
              </w:rPr>
              <w:t>publiskiem</w:t>
            </w:r>
            <w:r w:rsidR="00C15ED4">
              <w:rPr>
                <w:rFonts w:ascii="Times New Roman" w:hAnsi="Times New Roman" w:cs="Times New Roman"/>
                <w:sz w:val="24"/>
                <w:szCs w:val="24"/>
              </w:rPr>
              <w:t xml:space="preserve"> avotiem</w:t>
            </w:r>
          </w:p>
        </w:tc>
      </w:tr>
      <w:tr w:rsidR="002F2581" w:rsidRPr="00FE07E6" w14:paraId="15372046" w14:textId="77777777" w:rsidTr="0052542E">
        <w:trPr>
          <w:jc w:val="center"/>
        </w:trPr>
        <w:tc>
          <w:tcPr>
            <w:tcW w:w="2830" w:type="dxa"/>
          </w:tcPr>
          <w:p w14:paraId="668EC830" w14:textId="77777777" w:rsidR="002F2581" w:rsidRPr="00FE07E6" w:rsidRDefault="00C15ED4" w:rsidP="005B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="002F2581">
              <w:rPr>
                <w:rFonts w:ascii="Times New Roman" w:hAnsi="Times New Roman" w:cs="Times New Roman"/>
                <w:sz w:val="24"/>
                <w:szCs w:val="24"/>
              </w:rPr>
              <w:t>utomatizēto lēmumu pieņemšana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</w:tcPr>
          <w:p w14:paraId="0EA2C39D" w14:textId="77777777" w:rsidR="002F2581" w:rsidRPr="00FE07E6" w:rsidRDefault="00C15ED4" w:rsidP="00C1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Latvijas Republikas Prokuratūra</w:t>
            </w:r>
            <w:r w:rsidR="00F823B3">
              <w:rPr>
                <w:rFonts w:ascii="Times New Roman" w:hAnsi="Times New Roman" w:cs="Times New Roman"/>
                <w:sz w:val="24"/>
                <w:szCs w:val="24"/>
              </w:rPr>
              <w:t xml:space="preserve"> neizmanto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personas</w:t>
            </w:r>
            <w:r w:rsidR="00F823B3">
              <w:rPr>
                <w:rFonts w:ascii="Times New Roman" w:hAnsi="Times New Roman" w:cs="Times New Roman"/>
                <w:sz w:val="24"/>
                <w:szCs w:val="24"/>
              </w:rPr>
              <w:t xml:space="preserve"> datus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automatizēto lēmumu pieņemšanā</w:t>
            </w:r>
          </w:p>
        </w:tc>
      </w:tr>
      <w:tr w:rsidR="00A77798" w:rsidRPr="00FE07E6" w14:paraId="377C5F9E" w14:textId="77777777" w:rsidTr="0052542E">
        <w:trPr>
          <w:jc w:val="center"/>
        </w:trPr>
        <w:tc>
          <w:tcPr>
            <w:tcW w:w="2830" w:type="dxa"/>
          </w:tcPr>
          <w:p w14:paraId="7EDDE6C8" w14:textId="77777777" w:rsidR="00A77798" w:rsidRPr="00FE07E6" w:rsidRDefault="00C15ED4" w:rsidP="005B3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77798" w:rsidRPr="00FE07E6">
              <w:rPr>
                <w:rFonts w:ascii="Times New Roman" w:hAnsi="Times New Roman" w:cs="Times New Roman"/>
                <w:sz w:val="24"/>
                <w:szCs w:val="24"/>
              </w:rPr>
              <w:t>atu subjekta tiesības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</w:tcPr>
          <w:p w14:paraId="21EB8031" w14:textId="77777777" w:rsidR="00A77798" w:rsidRPr="00FE07E6" w:rsidRDefault="00F4350B" w:rsidP="00C15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15ED4">
              <w:rPr>
                <w:rFonts w:ascii="Times New Roman" w:hAnsi="Times New Roman" w:cs="Times New Roman"/>
                <w:sz w:val="24"/>
                <w:szCs w:val="24"/>
              </w:rPr>
              <w:t>atu subjektam</w:t>
            </w:r>
            <w:r w:rsidR="00A77798" w:rsidRPr="00FE0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10B">
              <w:rPr>
                <w:rFonts w:ascii="Times New Roman" w:hAnsi="Times New Roman" w:cs="Times New Roman"/>
                <w:sz w:val="24"/>
                <w:szCs w:val="24"/>
              </w:rPr>
              <w:t>ir sekojošas tiesības</w:t>
            </w:r>
            <w:r w:rsidR="00A77798" w:rsidRPr="00FE07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A1A340" w14:textId="77777777" w:rsidR="00A77798" w:rsidRPr="00FE07E6" w:rsidRDefault="0072010B" w:rsidP="00C15E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pieprasīt </w:t>
            </w:r>
            <w:r w:rsidR="00A77798" w:rsidRPr="00FE07E6">
              <w:rPr>
                <w:rFonts w:ascii="Times New Roman" w:hAnsi="Times New Roman" w:cs="Times New Roman"/>
                <w:sz w:val="24"/>
                <w:szCs w:val="24"/>
              </w:rPr>
              <w:t xml:space="preserve">informāciju par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saviem</w:t>
            </w:r>
            <w:r w:rsidR="00A77798" w:rsidRPr="00FE07E6">
              <w:rPr>
                <w:rFonts w:ascii="Times New Roman" w:hAnsi="Times New Roman" w:cs="Times New Roman"/>
                <w:sz w:val="24"/>
                <w:szCs w:val="24"/>
              </w:rPr>
              <w:t xml:space="preserve"> personas datiem;</w:t>
            </w:r>
          </w:p>
          <w:p w14:paraId="6E00CB14" w14:textId="77777777" w:rsidR="0014143B" w:rsidRDefault="0072010B" w:rsidP="0072010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atjaunot </w:t>
            </w:r>
            <w:r w:rsidRPr="0072010B">
              <w:rPr>
                <w:rFonts w:ascii="Times New Roman" w:hAnsi="Times New Roman" w:cs="Times New Roman"/>
                <w:sz w:val="24"/>
                <w:szCs w:val="24"/>
              </w:rPr>
              <w:t>savu</w:t>
            </w:r>
            <w:r w:rsidR="00F4350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2010B">
              <w:rPr>
                <w:rFonts w:ascii="Times New Roman" w:hAnsi="Times New Roman" w:cs="Times New Roman"/>
                <w:sz w:val="24"/>
                <w:szCs w:val="24"/>
              </w:rPr>
              <w:t xml:space="preserve"> personas datu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s;</w:t>
            </w:r>
          </w:p>
          <w:p w14:paraId="2F7BAFA2" w14:textId="77777777" w:rsidR="0072010B" w:rsidRDefault="0072010B" w:rsidP="00C15E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piekļūt</w:t>
            </w:r>
            <w:r w:rsidR="00141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saviem</w:t>
            </w:r>
            <w:r w:rsidR="00A77798" w:rsidRPr="00FE07E6">
              <w:rPr>
                <w:rFonts w:ascii="Times New Roman" w:hAnsi="Times New Roman" w:cs="Times New Roman"/>
                <w:sz w:val="24"/>
                <w:szCs w:val="24"/>
              </w:rPr>
              <w:t xml:space="preserve"> personas</w:t>
            </w:r>
            <w:r w:rsidR="0014143B">
              <w:rPr>
                <w:rFonts w:ascii="Times New Roman" w:hAnsi="Times New Roman" w:cs="Times New Roman"/>
                <w:sz w:val="24"/>
                <w:szCs w:val="24"/>
              </w:rPr>
              <w:t xml:space="preserve"> datiem un</w:t>
            </w:r>
            <w:r w:rsidR="00A77798" w:rsidRPr="00FE07E6">
              <w:rPr>
                <w:rFonts w:ascii="Times New Roman" w:hAnsi="Times New Roman" w:cs="Times New Roman"/>
                <w:sz w:val="24"/>
                <w:szCs w:val="24"/>
              </w:rPr>
              <w:t xml:space="preserve"> labo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tos</w:t>
            </w:r>
            <w:r w:rsidR="00A77798" w:rsidRPr="00FE07E6">
              <w:rPr>
                <w:rFonts w:ascii="Times New Roman" w:hAnsi="Times New Roman" w:cs="Times New Roman"/>
                <w:sz w:val="24"/>
                <w:szCs w:val="24"/>
              </w:rPr>
              <w:t>, ja tie ir kļūdaini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70DACF3" w14:textId="77777777" w:rsidR="00A77798" w:rsidRPr="00FE07E6" w:rsidRDefault="0072010B" w:rsidP="000B54E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pieprasīt savu personas datu dzēšanu</w:t>
            </w:r>
            <w:r w:rsidR="000B54E1">
              <w:rPr>
                <w:rFonts w:ascii="Times New Roman" w:hAnsi="Times New Roman" w:cs="Times New Roman"/>
                <w:sz w:val="24"/>
                <w:szCs w:val="24"/>
              </w:rPr>
              <w:t>, izņemot</w:t>
            </w:r>
            <w:r w:rsidR="00062424">
              <w:rPr>
                <w:rFonts w:ascii="Times New Roman" w:hAnsi="Times New Roman" w:cs="Times New Roman"/>
                <w:sz w:val="24"/>
                <w:szCs w:val="24"/>
              </w:rPr>
              <w:t xml:space="preserve"> gadījumus,</w:t>
            </w:r>
            <w:r w:rsidR="000B54E1">
              <w:rPr>
                <w:rFonts w:ascii="Times New Roman" w:hAnsi="Times New Roman" w:cs="Times New Roman"/>
                <w:sz w:val="24"/>
                <w:szCs w:val="24"/>
              </w:rPr>
              <w:t xml:space="preserve"> kad </w:t>
            </w:r>
            <w:r w:rsidR="000B54E1" w:rsidRPr="000B54E1">
              <w:rPr>
                <w:rFonts w:ascii="Times New Roman" w:hAnsi="Times New Roman" w:cs="Times New Roman"/>
                <w:sz w:val="24"/>
                <w:szCs w:val="24"/>
              </w:rPr>
              <w:t>personas datu apstrād</w:t>
            </w:r>
            <w:r w:rsidR="000B54E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62424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0B54E1" w:rsidRPr="000B54E1">
              <w:rPr>
                <w:rFonts w:ascii="Times New Roman" w:hAnsi="Times New Roman" w:cs="Times New Roman"/>
                <w:sz w:val="24"/>
                <w:szCs w:val="24"/>
              </w:rPr>
              <w:t>nepieciešama normatīvajos aktos noteikto pienākumu izpildei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2B0AA9D" w14:textId="77777777" w:rsidR="00A77798" w:rsidRDefault="00A77798" w:rsidP="00C15E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7E6">
              <w:rPr>
                <w:rFonts w:ascii="Times New Roman" w:hAnsi="Times New Roman" w:cs="Times New Roman"/>
                <w:sz w:val="24"/>
                <w:szCs w:val="24"/>
              </w:rPr>
              <w:t xml:space="preserve">ierobežot </w:t>
            </w:r>
            <w:r w:rsidR="0072010B">
              <w:rPr>
                <w:rFonts w:ascii="Times New Roman" w:hAnsi="Times New Roman" w:cs="Times New Roman"/>
                <w:sz w:val="24"/>
                <w:szCs w:val="24"/>
              </w:rPr>
              <w:t>savu</w:t>
            </w:r>
            <w:r w:rsidRPr="00FE07E6">
              <w:rPr>
                <w:rFonts w:ascii="Times New Roman" w:hAnsi="Times New Roman" w:cs="Times New Roman"/>
                <w:sz w:val="24"/>
                <w:szCs w:val="24"/>
              </w:rPr>
              <w:t xml:space="preserve"> personas datu apstrādi, izņemot personas datu apstrādi, kas nepieciešama normatīvajos ak</w:t>
            </w:r>
            <w:r w:rsidR="0072010B">
              <w:rPr>
                <w:rFonts w:ascii="Times New Roman" w:hAnsi="Times New Roman" w:cs="Times New Roman"/>
                <w:sz w:val="24"/>
                <w:szCs w:val="24"/>
              </w:rPr>
              <w:t>tos noteikto pienākumu izpildei;</w:t>
            </w:r>
          </w:p>
          <w:p w14:paraId="6E8E15AF" w14:textId="77777777" w:rsidR="00B85A0A" w:rsidRDefault="00446DA0" w:rsidP="00C15E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85A0A">
              <w:rPr>
                <w:rFonts w:ascii="Times New Roman" w:hAnsi="Times New Roman" w:cs="Times New Roman"/>
                <w:sz w:val="24"/>
                <w:szCs w:val="24"/>
              </w:rPr>
              <w:t>ebilst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pret savu personas datu apstrādi; </w:t>
            </w:r>
          </w:p>
          <w:p w14:paraId="5BE2D3CF" w14:textId="77777777" w:rsidR="00341BCE" w:rsidRPr="00FE07E6" w:rsidRDefault="00446DA0" w:rsidP="00C15E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realizēt tiesības uz savu personas</w:t>
            </w:r>
            <w:r w:rsidR="00341BCE">
              <w:rPr>
                <w:rFonts w:ascii="Times New Roman" w:hAnsi="Times New Roman" w:cs="Times New Roman"/>
                <w:sz w:val="24"/>
                <w:szCs w:val="24"/>
              </w:rPr>
              <w:t xml:space="preserve"> datu pārnesamību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7E48225" w14:textId="77777777" w:rsidR="00FB5987" w:rsidRDefault="00446DA0" w:rsidP="00446DA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B5987" w:rsidRPr="00FE07E6">
              <w:rPr>
                <w:rFonts w:ascii="Times New Roman" w:hAnsi="Times New Roman" w:cs="Times New Roman"/>
                <w:sz w:val="24"/>
                <w:szCs w:val="24"/>
              </w:rPr>
              <w:t>esniegt sūdzību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savu personas datu apstrādi </w:t>
            </w:r>
            <w:r w:rsidR="002F2581">
              <w:rPr>
                <w:rFonts w:ascii="Times New Roman" w:hAnsi="Times New Roman" w:cs="Times New Roman"/>
                <w:sz w:val="24"/>
                <w:szCs w:val="24"/>
              </w:rPr>
              <w:t xml:space="preserve"> vispirms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Latvijas Republikas Prokuratūrā </w:t>
            </w:r>
            <w:r w:rsidR="002F2581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pēc tam, </w:t>
            </w:r>
            <w:r w:rsidR="002F2581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strīds nav atrisināts</w:t>
            </w:r>
            <w:r w:rsidR="00F435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Datu v</w:t>
            </w:r>
            <w:r w:rsidR="00F4350B">
              <w:rPr>
                <w:rFonts w:ascii="Times New Roman" w:hAnsi="Times New Roman" w:cs="Times New Roman"/>
                <w:sz w:val="24"/>
                <w:szCs w:val="24"/>
              </w:rPr>
              <w:t>alsts inspekcijā</w:t>
            </w:r>
            <w:r w:rsidR="00B92C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618609" w14:textId="77777777" w:rsidR="00B92C2D" w:rsidRPr="00446DA0" w:rsidRDefault="00B92C2D" w:rsidP="00B92C2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FAA6A" w14:textId="77777777" w:rsidR="00B92C2D" w:rsidRDefault="00446DA0" w:rsidP="00B92C2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C2D">
              <w:rPr>
                <w:rFonts w:ascii="Times New Roman" w:hAnsi="Times New Roman" w:cs="Times New Roman"/>
                <w:sz w:val="24"/>
                <w:szCs w:val="24"/>
              </w:rPr>
              <w:t>Informējam, ka p</w:t>
            </w:r>
            <w:r w:rsidR="00FB5987" w:rsidRPr="00B92C2D">
              <w:rPr>
                <w:rFonts w:ascii="Times New Roman" w:hAnsi="Times New Roman" w:cs="Times New Roman"/>
                <w:sz w:val="24"/>
                <w:szCs w:val="24"/>
              </w:rPr>
              <w:t xml:space="preserve">ersonas datu </w:t>
            </w:r>
            <w:r w:rsidR="00B92C2D" w:rsidRPr="00B92C2D">
              <w:rPr>
                <w:rFonts w:ascii="Times New Roman" w:hAnsi="Times New Roman" w:cs="Times New Roman"/>
                <w:sz w:val="24"/>
                <w:szCs w:val="24"/>
              </w:rPr>
              <w:t>apstrāde</w:t>
            </w:r>
            <w:r w:rsidR="00FB5987" w:rsidRPr="00B92C2D">
              <w:rPr>
                <w:rFonts w:ascii="Times New Roman" w:hAnsi="Times New Roman" w:cs="Times New Roman"/>
                <w:sz w:val="24"/>
                <w:szCs w:val="24"/>
              </w:rPr>
              <w:t xml:space="preserve"> ir priekšnoteikums, lai piedalītos </w:t>
            </w:r>
            <w:r w:rsidR="00B92C2D" w:rsidRPr="00B92C2D">
              <w:rPr>
                <w:rFonts w:ascii="Times New Roman" w:hAnsi="Times New Roman" w:cs="Times New Roman"/>
                <w:sz w:val="24"/>
                <w:szCs w:val="24"/>
              </w:rPr>
              <w:t>prokuror</w:t>
            </w:r>
            <w:r w:rsidR="000B54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92C2D" w:rsidRPr="00B92C2D">
              <w:rPr>
                <w:rFonts w:ascii="Times New Roman" w:hAnsi="Times New Roman" w:cs="Times New Roman"/>
                <w:sz w:val="24"/>
                <w:szCs w:val="24"/>
              </w:rPr>
              <w:t xml:space="preserve"> amata kandidātu atlasē. </w:t>
            </w:r>
          </w:p>
          <w:p w14:paraId="6D195F40" w14:textId="77777777" w:rsidR="00B92C2D" w:rsidRDefault="00B92C2D" w:rsidP="00B92C2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803AE" w14:textId="77777777" w:rsidR="00F4350B" w:rsidRDefault="00B92C2D" w:rsidP="00B92C2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B75B8" w:rsidRPr="00B92C2D">
              <w:rPr>
                <w:rFonts w:ascii="Times New Roman" w:hAnsi="Times New Roman" w:cs="Times New Roman"/>
                <w:sz w:val="24"/>
                <w:szCs w:val="24"/>
              </w:rPr>
              <w:t>ealizēt savas kā datu subjekta tiesības Jūs varat</w:t>
            </w:r>
            <w:r w:rsidR="00F435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61CD35" w14:textId="77777777" w:rsidR="00F4350B" w:rsidRDefault="002B75B8" w:rsidP="0052542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350B">
              <w:rPr>
                <w:rFonts w:ascii="Times New Roman" w:hAnsi="Times New Roman" w:cs="Times New Roman"/>
                <w:sz w:val="24"/>
                <w:szCs w:val="24"/>
              </w:rPr>
              <w:t xml:space="preserve">iesniedzot attiecīgu iesniegumu </w:t>
            </w:r>
            <w:r w:rsidR="0052542E">
              <w:rPr>
                <w:rFonts w:ascii="Times New Roman" w:hAnsi="Times New Roman" w:cs="Times New Roman"/>
                <w:sz w:val="24"/>
                <w:szCs w:val="24"/>
              </w:rPr>
              <w:t>Ģenerālprokuratūrā</w:t>
            </w:r>
            <w:r w:rsidR="00F435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0A1710" w14:textId="77777777" w:rsidR="0009532B" w:rsidRDefault="002B75B8" w:rsidP="00F4350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50B">
              <w:rPr>
                <w:rFonts w:ascii="Times New Roman" w:hAnsi="Times New Roman" w:cs="Times New Roman"/>
                <w:sz w:val="24"/>
                <w:szCs w:val="24"/>
              </w:rPr>
              <w:t>nosūtot attiecīgu iesniegumu</w:t>
            </w:r>
            <w:r w:rsidR="0052542E">
              <w:rPr>
                <w:rFonts w:ascii="Times New Roman" w:hAnsi="Times New Roman" w:cs="Times New Roman"/>
                <w:sz w:val="24"/>
                <w:szCs w:val="24"/>
              </w:rPr>
              <w:t xml:space="preserve"> Ģenerālprokuratūrai </w:t>
            </w:r>
            <w:r w:rsidRPr="00F4350B">
              <w:rPr>
                <w:rFonts w:ascii="Times New Roman" w:hAnsi="Times New Roman" w:cs="Times New Roman"/>
                <w:sz w:val="24"/>
                <w:szCs w:val="24"/>
              </w:rPr>
              <w:t xml:space="preserve"> pa pastu uz adresi: Kal</w:t>
            </w:r>
            <w:r w:rsidR="00573020" w:rsidRPr="00F4350B">
              <w:rPr>
                <w:rFonts w:ascii="Times New Roman" w:hAnsi="Times New Roman" w:cs="Times New Roman"/>
                <w:sz w:val="24"/>
                <w:szCs w:val="24"/>
              </w:rPr>
              <w:t>paka bulvāris 6, Rīga, LV-1050</w:t>
            </w:r>
            <w:r w:rsidR="000953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23979D" w14:textId="0EB9FCB8" w:rsidR="002B75B8" w:rsidRPr="00F4350B" w:rsidRDefault="00573020" w:rsidP="00F4350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50B">
              <w:rPr>
                <w:rFonts w:ascii="Times New Roman" w:hAnsi="Times New Roman" w:cs="Times New Roman"/>
                <w:sz w:val="24"/>
                <w:szCs w:val="24"/>
              </w:rPr>
              <w:t xml:space="preserve">nosūtot ar drošu elektronisko parakstu parakstītu iesniegumu  uz e-pastu </w:t>
            </w:r>
            <w:hyperlink r:id="rId10" w:history="1">
              <w:r w:rsidR="00B02316" w:rsidRPr="0035012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datudrosiba@lrp.gov.lv</w:t>
              </w:r>
            </w:hyperlink>
            <w:r w:rsidR="00B02316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96CF45C" w14:textId="77777777" w:rsidR="00011A99" w:rsidRPr="00FE07E6" w:rsidRDefault="00011A99" w:rsidP="005B3639">
      <w:pPr>
        <w:jc w:val="center"/>
        <w:rPr>
          <w:rFonts w:ascii="Times New Roman" w:hAnsi="Times New Roman" w:cs="Times New Roman"/>
        </w:rPr>
      </w:pPr>
    </w:p>
    <w:sectPr w:rsidR="00011A99" w:rsidRPr="00FE07E6" w:rsidSect="00E3448D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5C73" w14:textId="77777777" w:rsidR="00335363" w:rsidRDefault="00335363" w:rsidP="00A77798">
      <w:pPr>
        <w:spacing w:after="0" w:line="240" w:lineRule="auto"/>
      </w:pPr>
      <w:r>
        <w:separator/>
      </w:r>
    </w:p>
  </w:endnote>
  <w:endnote w:type="continuationSeparator" w:id="0">
    <w:p w14:paraId="2B07080B" w14:textId="77777777" w:rsidR="00335363" w:rsidRDefault="00335363" w:rsidP="00A7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570540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F95C17" w14:textId="77777777" w:rsidR="00F4350B" w:rsidRPr="00A7582F" w:rsidRDefault="00F4350B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7582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7582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7582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E0EE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7582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44E9DBE" w14:textId="77777777" w:rsidR="00F4350B" w:rsidRPr="00A7582F" w:rsidRDefault="00F4350B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5335" w14:textId="77777777" w:rsidR="00335363" w:rsidRDefault="00335363" w:rsidP="00A77798">
      <w:pPr>
        <w:spacing w:after="0" w:line="240" w:lineRule="auto"/>
      </w:pPr>
      <w:r>
        <w:separator/>
      </w:r>
    </w:p>
  </w:footnote>
  <w:footnote w:type="continuationSeparator" w:id="0">
    <w:p w14:paraId="1041660A" w14:textId="77777777" w:rsidR="00335363" w:rsidRDefault="00335363" w:rsidP="00A77798">
      <w:pPr>
        <w:spacing w:after="0" w:line="240" w:lineRule="auto"/>
      </w:pPr>
      <w:r>
        <w:continuationSeparator/>
      </w:r>
    </w:p>
  </w:footnote>
  <w:footnote w:id="1">
    <w:p w14:paraId="389C2CDF" w14:textId="77777777" w:rsidR="00F4350B" w:rsidRPr="0035012E" w:rsidRDefault="00F4350B" w:rsidP="00A7582F">
      <w:pPr>
        <w:pStyle w:val="FootnoteText"/>
        <w:rPr>
          <w:rFonts w:ascii="Times New Roman" w:hAnsi="Times New Roman" w:cs="Times New Roman"/>
          <w:sz w:val="18"/>
          <w:szCs w:val="18"/>
          <w:lang w:val="en-US"/>
        </w:rPr>
      </w:pPr>
      <w:r w:rsidRPr="00A7582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7582F">
        <w:rPr>
          <w:rFonts w:ascii="Times New Roman" w:hAnsi="Times New Roman" w:cs="Times New Roman"/>
          <w:sz w:val="18"/>
          <w:szCs w:val="18"/>
        </w:rPr>
        <w:t xml:space="preserve"> Vispārīgā datu aizsardzības regula. Pieejama: </w:t>
      </w:r>
      <w:hyperlink r:id="rId1" w:history="1">
        <w:r w:rsidRPr="00A7582F">
          <w:rPr>
            <w:rStyle w:val="Hyperlink"/>
            <w:rFonts w:ascii="Times New Roman" w:hAnsi="Times New Roman" w:cs="Times New Roman"/>
            <w:sz w:val="18"/>
            <w:szCs w:val="18"/>
          </w:rPr>
          <w:t>https://eur-lex.europa.eu/legal-content/LV/TXT/?uri=CELEX%3A32016R0679</w:t>
        </w:r>
      </w:hyperlink>
    </w:p>
    <w:p w14:paraId="5A723E27" w14:textId="77777777" w:rsidR="00F4350B" w:rsidRDefault="00F4350B" w:rsidP="00A7582F">
      <w:pPr>
        <w:pStyle w:val="FootnoteTex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39F5"/>
    <w:multiLevelType w:val="hybridMultilevel"/>
    <w:tmpl w:val="9DAEB2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01FF"/>
    <w:multiLevelType w:val="hybridMultilevel"/>
    <w:tmpl w:val="844247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C2486"/>
    <w:multiLevelType w:val="hybridMultilevel"/>
    <w:tmpl w:val="ADE6F898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F9C56C1"/>
    <w:multiLevelType w:val="hybridMultilevel"/>
    <w:tmpl w:val="53FC48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2514F"/>
    <w:multiLevelType w:val="hybridMultilevel"/>
    <w:tmpl w:val="17F2FB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B2CDC"/>
    <w:multiLevelType w:val="hybridMultilevel"/>
    <w:tmpl w:val="7122C00E"/>
    <w:lvl w:ilvl="0" w:tplc="042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AA74A09"/>
    <w:multiLevelType w:val="hybridMultilevel"/>
    <w:tmpl w:val="E612EC3A"/>
    <w:lvl w:ilvl="0" w:tplc="0426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31F"/>
    <w:rsid w:val="00011A99"/>
    <w:rsid w:val="000552F1"/>
    <w:rsid w:val="00055BE9"/>
    <w:rsid w:val="00062424"/>
    <w:rsid w:val="0009532B"/>
    <w:rsid w:val="000B41BF"/>
    <w:rsid w:val="000B54E1"/>
    <w:rsid w:val="000F5733"/>
    <w:rsid w:val="000F6DEA"/>
    <w:rsid w:val="00123A07"/>
    <w:rsid w:val="0014143B"/>
    <w:rsid w:val="001F1321"/>
    <w:rsid w:val="002423E0"/>
    <w:rsid w:val="00242A2D"/>
    <w:rsid w:val="002547A3"/>
    <w:rsid w:val="00275C50"/>
    <w:rsid w:val="0028027C"/>
    <w:rsid w:val="0028211B"/>
    <w:rsid w:val="00293E63"/>
    <w:rsid w:val="002B75B8"/>
    <w:rsid w:val="002F2581"/>
    <w:rsid w:val="00335363"/>
    <w:rsid w:val="00341BCE"/>
    <w:rsid w:val="0035012E"/>
    <w:rsid w:val="003615C2"/>
    <w:rsid w:val="00446DA0"/>
    <w:rsid w:val="004741CC"/>
    <w:rsid w:val="004B5BDF"/>
    <w:rsid w:val="004F4E10"/>
    <w:rsid w:val="0052542E"/>
    <w:rsid w:val="00564340"/>
    <w:rsid w:val="00573020"/>
    <w:rsid w:val="005A103D"/>
    <w:rsid w:val="005B3639"/>
    <w:rsid w:val="005E568B"/>
    <w:rsid w:val="00603697"/>
    <w:rsid w:val="0063607E"/>
    <w:rsid w:val="0067301A"/>
    <w:rsid w:val="006E4AB8"/>
    <w:rsid w:val="0072010B"/>
    <w:rsid w:val="007317A8"/>
    <w:rsid w:val="00766DE2"/>
    <w:rsid w:val="007A231F"/>
    <w:rsid w:val="007A6A52"/>
    <w:rsid w:val="008364D0"/>
    <w:rsid w:val="00837867"/>
    <w:rsid w:val="00871488"/>
    <w:rsid w:val="00893235"/>
    <w:rsid w:val="00950502"/>
    <w:rsid w:val="0095780A"/>
    <w:rsid w:val="00966F03"/>
    <w:rsid w:val="009B2CAD"/>
    <w:rsid w:val="00A20A7D"/>
    <w:rsid w:val="00A345A9"/>
    <w:rsid w:val="00A7582F"/>
    <w:rsid w:val="00A77798"/>
    <w:rsid w:val="00AB3E11"/>
    <w:rsid w:val="00AF62CD"/>
    <w:rsid w:val="00B02316"/>
    <w:rsid w:val="00B377FD"/>
    <w:rsid w:val="00B52514"/>
    <w:rsid w:val="00B613CC"/>
    <w:rsid w:val="00B63BF6"/>
    <w:rsid w:val="00B8384A"/>
    <w:rsid w:val="00B85A0A"/>
    <w:rsid w:val="00B92C2D"/>
    <w:rsid w:val="00B970F3"/>
    <w:rsid w:val="00C15ED4"/>
    <w:rsid w:val="00D60F27"/>
    <w:rsid w:val="00DC1570"/>
    <w:rsid w:val="00DE0EE7"/>
    <w:rsid w:val="00E02CF4"/>
    <w:rsid w:val="00E03979"/>
    <w:rsid w:val="00E3448D"/>
    <w:rsid w:val="00E7485D"/>
    <w:rsid w:val="00EE2010"/>
    <w:rsid w:val="00EE78AD"/>
    <w:rsid w:val="00F02316"/>
    <w:rsid w:val="00F4350B"/>
    <w:rsid w:val="00F7452E"/>
    <w:rsid w:val="00F77910"/>
    <w:rsid w:val="00F80F70"/>
    <w:rsid w:val="00F813CC"/>
    <w:rsid w:val="00F823B3"/>
    <w:rsid w:val="00F9277D"/>
    <w:rsid w:val="00FA7F40"/>
    <w:rsid w:val="00FB5987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588A3"/>
  <w15:chartTrackingRefBased/>
  <w15:docId w15:val="{15A2AFFE-3393-4374-8348-365B61EA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798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79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777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7798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A777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798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779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7798"/>
    <w:rPr>
      <w:rFonts w:ascii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7798"/>
    <w:rPr>
      <w:vertAlign w:val="superscript"/>
    </w:rPr>
  </w:style>
  <w:style w:type="paragraph" w:customStyle="1" w:styleId="doc-ti2">
    <w:name w:val="doc-ti2"/>
    <w:basedOn w:val="Normal"/>
    <w:rsid w:val="00A77798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779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3E0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7452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58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82F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758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82F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50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udrosiba@lrp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atudrosiba@lrp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S@ta.gov.lv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LV/TXT/?uri=CELEX%3A32016R0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E3845-6871-4C1D-985C-75D3245C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2445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Mihailina</dc:creator>
  <cp:keywords/>
  <dc:description/>
  <cp:lastModifiedBy>Prokurors</cp:lastModifiedBy>
  <cp:revision>2</cp:revision>
  <cp:lastPrinted>2018-06-18T08:19:00Z</cp:lastPrinted>
  <dcterms:created xsi:type="dcterms:W3CDTF">2021-08-11T07:31:00Z</dcterms:created>
  <dcterms:modified xsi:type="dcterms:W3CDTF">2021-08-11T07:31:00Z</dcterms:modified>
</cp:coreProperties>
</file>