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2C0D" w14:textId="64B5E3FF" w:rsidR="00815391" w:rsidRDefault="00815391" w:rsidP="009E116A">
      <w:pPr>
        <w:spacing w:after="240"/>
        <w:jc w:val="center"/>
        <w:rPr>
          <w:sz w:val="28"/>
          <w:szCs w:val="28"/>
        </w:rPr>
      </w:pPr>
      <w:r w:rsidRPr="00D41C8D">
        <w:rPr>
          <w:noProof/>
        </w:rPr>
        <w:drawing>
          <wp:inline distT="0" distB="0" distL="0" distR="0" wp14:anchorId="67FED811" wp14:editId="3AD3A6E1">
            <wp:extent cx="2466975" cy="1544320"/>
            <wp:effectExtent l="0" t="0" r="0" b="0"/>
            <wp:docPr id="7" name="Picture 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applicati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10397" t="17274" r="19716" b="13145"/>
                    <a:stretch>
                      <a:fillRect/>
                    </a:stretch>
                  </pic:blipFill>
                  <pic:spPr bwMode="auto">
                    <a:xfrm>
                      <a:off x="0" y="0"/>
                      <a:ext cx="2466975" cy="1544320"/>
                    </a:xfrm>
                    <a:prstGeom prst="rect">
                      <a:avLst/>
                    </a:prstGeom>
                    <a:noFill/>
                    <a:ln>
                      <a:noFill/>
                    </a:ln>
                  </pic:spPr>
                </pic:pic>
              </a:graphicData>
            </a:graphic>
          </wp:inline>
        </w:drawing>
      </w:r>
    </w:p>
    <w:p w14:paraId="1DF94CA7" w14:textId="106CAE07" w:rsidR="00BB6694" w:rsidRPr="00D95583" w:rsidRDefault="00E90776" w:rsidP="005C53D8">
      <w:pPr>
        <w:spacing w:before="240"/>
        <w:ind w:left="5245"/>
        <w:jc w:val="right"/>
        <w:rPr>
          <w:b/>
          <w:sz w:val="28"/>
          <w:szCs w:val="28"/>
        </w:rPr>
      </w:pPr>
      <w:bookmarkStart w:id="0" w:name="_Hlk486401985"/>
      <w:r w:rsidRPr="00D95583">
        <w:rPr>
          <w:b/>
          <w:sz w:val="28"/>
          <w:szCs w:val="28"/>
        </w:rPr>
        <w:t xml:space="preserve">APSTIPRINĀTS </w:t>
      </w:r>
    </w:p>
    <w:p w14:paraId="7FFE5C36" w14:textId="77777777" w:rsidR="00BB6694" w:rsidRPr="00783821" w:rsidRDefault="00E90776" w:rsidP="00BB6694">
      <w:pPr>
        <w:ind w:left="5245"/>
        <w:jc w:val="right"/>
      </w:pPr>
      <w:r>
        <w:t>ar ģenerālprokurora J.Stukāna</w:t>
      </w:r>
      <w:r w:rsidRPr="00783821">
        <w:t xml:space="preserve"> </w:t>
      </w:r>
    </w:p>
    <w:tbl>
      <w:tblPr>
        <w:tblW w:w="2986" w:type="dxa"/>
        <w:tblInd w:w="6487" w:type="dxa"/>
        <w:tblLayout w:type="fixed"/>
        <w:tblLook w:val="04A0" w:firstRow="1" w:lastRow="0" w:firstColumn="1" w:lastColumn="0" w:noHBand="0" w:noVBand="1"/>
      </w:tblPr>
      <w:tblGrid>
        <w:gridCol w:w="2977"/>
        <w:gridCol w:w="9"/>
      </w:tblGrid>
      <w:tr w:rsidR="005707B1" w14:paraId="7D020224" w14:textId="77777777" w:rsidTr="00050357">
        <w:tc>
          <w:tcPr>
            <w:tcW w:w="2986" w:type="dxa"/>
            <w:gridSpan w:val="2"/>
            <w:tcBorders>
              <w:top w:val="nil"/>
              <w:left w:val="nil"/>
              <w:right w:val="nil"/>
            </w:tcBorders>
          </w:tcPr>
          <w:p w14:paraId="5C2470A3" w14:textId="77777777" w:rsidR="00050357" w:rsidRPr="003F1500" w:rsidRDefault="00E90776" w:rsidP="005E1915">
            <w:pPr>
              <w:spacing w:line="276" w:lineRule="auto"/>
              <w:jc w:val="right"/>
            </w:pPr>
            <w:r>
              <w:fldChar w:fldCharType="begin"/>
            </w:r>
            <w:r>
              <w:instrText xml:space="preserve"> DOCPROPERTY  #DOC_DAT#  \* MERGEFORMAT </w:instrText>
            </w:r>
            <w:r>
              <w:fldChar w:fldCharType="separate"/>
            </w:r>
            <w:r>
              <w:t>09.12.2021.</w:t>
            </w:r>
            <w:r>
              <w:fldChar w:fldCharType="end"/>
            </w:r>
            <w:r>
              <w:t xml:space="preserve"> pavēli</w:t>
            </w:r>
          </w:p>
        </w:tc>
      </w:tr>
      <w:tr w:rsidR="005707B1" w14:paraId="49EC14D5" w14:textId="77777777" w:rsidTr="00050357">
        <w:trPr>
          <w:gridAfter w:val="1"/>
          <w:wAfter w:w="9" w:type="dxa"/>
        </w:trPr>
        <w:tc>
          <w:tcPr>
            <w:tcW w:w="2977" w:type="dxa"/>
            <w:tcBorders>
              <w:top w:val="nil"/>
              <w:left w:val="nil"/>
              <w:right w:val="nil"/>
            </w:tcBorders>
          </w:tcPr>
          <w:p w14:paraId="5119129E" w14:textId="77777777" w:rsidR="00050357" w:rsidRPr="003F1500" w:rsidRDefault="00E90776" w:rsidP="005E1915">
            <w:pPr>
              <w:spacing w:line="276" w:lineRule="auto"/>
            </w:pPr>
            <w:r>
              <w:t xml:space="preserve">Nr. </w:t>
            </w:r>
            <w:r>
              <w:fldChar w:fldCharType="begin"/>
            </w:r>
            <w:r>
              <w:instrText xml:space="preserve"> DOCPROPERTY  #DOC_NR#  \* MERGEFORMAT </w:instrText>
            </w:r>
            <w:r>
              <w:fldChar w:fldCharType="separate"/>
            </w:r>
            <w:r>
              <w:t>P-101-100-2021-00037</w:t>
            </w:r>
            <w:r>
              <w:fldChar w:fldCharType="end"/>
            </w:r>
          </w:p>
        </w:tc>
      </w:tr>
      <w:bookmarkEnd w:id="0"/>
    </w:tbl>
    <w:p w14:paraId="00E81CA1" w14:textId="77777777" w:rsidR="00195130" w:rsidRDefault="00E90776" w:rsidP="00195130">
      <w:pPr>
        <w:jc w:val="center"/>
        <w:rPr>
          <w:b/>
          <w:bCs/>
          <w:sz w:val="32"/>
          <w:szCs w:val="32"/>
        </w:rPr>
      </w:pPr>
    </w:p>
    <w:p w14:paraId="639EF985" w14:textId="77777777" w:rsidR="00195130" w:rsidRPr="004C0BA5" w:rsidRDefault="00E90776" w:rsidP="00195130">
      <w:pPr>
        <w:jc w:val="center"/>
        <w:rPr>
          <w:b/>
          <w:bCs/>
          <w:sz w:val="32"/>
          <w:szCs w:val="32"/>
        </w:rPr>
      </w:pPr>
      <w:r w:rsidRPr="004C0BA5">
        <w:rPr>
          <w:b/>
          <w:bCs/>
          <w:sz w:val="32"/>
          <w:szCs w:val="32"/>
        </w:rPr>
        <w:t>LATVIJAS PROKURORU</w:t>
      </w:r>
    </w:p>
    <w:p w14:paraId="64D74386" w14:textId="77777777" w:rsidR="00195130" w:rsidRPr="004C0BA5" w:rsidRDefault="00E90776" w:rsidP="00195130">
      <w:pPr>
        <w:jc w:val="center"/>
        <w:rPr>
          <w:b/>
          <w:bCs/>
          <w:sz w:val="32"/>
          <w:szCs w:val="32"/>
        </w:rPr>
      </w:pPr>
      <w:r w:rsidRPr="004C0BA5">
        <w:rPr>
          <w:b/>
          <w:bCs/>
          <w:sz w:val="32"/>
          <w:szCs w:val="32"/>
        </w:rPr>
        <w:t>ĒTIKAS KODEKSS</w:t>
      </w:r>
    </w:p>
    <w:p w14:paraId="314659AD" w14:textId="77777777" w:rsidR="00195130" w:rsidRPr="00FD4626" w:rsidRDefault="00E90776" w:rsidP="00195130">
      <w:pPr>
        <w:ind w:left="284"/>
        <w:jc w:val="center"/>
        <w:rPr>
          <w:b/>
          <w:bCs/>
        </w:rPr>
      </w:pPr>
    </w:p>
    <w:p w14:paraId="72EB0E32" w14:textId="77777777" w:rsidR="00195130" w:rsidRDefault="00E90776" w:rsidP="00195130">
      <w:pPr>
        <w:jc w:val="center"/>
        <w:rPr>
          <w:b/>
          <w:bCs/>
        </w:rPr>
      </w:pPr>
      <w:r>
        <w:rPr>
          <w:b/>
          <w:bCs/>
        </w:rPr>
        <w:t xml:space="preserve">I. </w:t>
      </w:r>
      <w:r w:rsidRPr="006848D7">
        <w:rPr>
          <w:b/>
          <w:bCs/>
        </w:rPr>
        <w:t>VISPĀR</w:t>
      </w:r>
      <w:r>
        <w:rPr>
          <w:b/>
          <w:bCs/>
        </w:rPr>
        <w:t>ĪGIE</w:t>
      </w:r>
      <w:r w:rsidRPr="006848D7">
        <w:rPr>
          <w:b/>
          <w:bCs/>
        </w:rPr>
        <w:t xml:space="preserve"> </w:t>
      </w:r>
      <w:r>
        <w:rPr>
          <w:b/>
          <w:bCs/>
        </w:rPr>
        <w:t xml:space="preserve">  JAUTĀJUMI</w:t>
      </w:r>
    </w:p>
    <w:p w14:paraId="3E8C97E3" w14:textId="77777777" w:rsidR="00195130" w:rsidRPr="006848D7" w:rsidRDefault="00E90776" w:rsidP="00195130">
      <w:r w:rsidRPr="006848D7">
        <w:t xml:space="preserve">1. </w:t>
      </w:r>
      <w:r>
        <w:t>Latvijas Republikas Satversme un Latvijai saistošie starptautiskie tiesību akti</w:t>
      </w:r>
      <w:r w:rsidRPr="006848D7">
        <w:t xml:space="preserve"> nodrošina, ka ikviens var aizstāvēt savas tiesības un likumiskās intereses taisnīgā tiesā</w:t>
      </w:r>
      <w:r>
        <w:t>.</w:t>
      </w:r>
      <w:r w:rsidRPr="006848D7">
        <w:t xml:space="preserve"> </w:t>
      </w:r>
      <w:r>
        <w:t>Prokurora kā tiesu varas amatpersonas pienākumos ietilpst pārstāvēt valsti, atbildēt par kriminālprocesa uzraudzību un vadīšanu, kriminālvajāšanu un valsts apsūdzīb</w:t>
      </w:r>
      <w:r>
        <w:t>as uzturēšanu tiesā, kā arī veikt citas likumos noteiktās funkcijas.</w:t>
      </w:r>
    </w:p>
    <w:p w14:paraId="32ABC5E5" w14:textId="77777777" w:rsidR="00195130" w:rsidRPr="006848D7" w:rsidRDefault="00E90776" w:rsidP="00195130">
      <w:r>
        <w:t>2</w:t>
      </w:r>
      <w:r w:rsidRPr="006848D7">
        <w:t xml:space="preserve">. Neatkarīgs un </w:t>
      </w:r>
      <w:r>
        <w:t xml:space="preserve">godprātīgs </w:t>
      </w:r>
      <w:r w:rsidRPr="006848D7">
        <w:t xml:space="preserve">prokurors ir </w:t>
      </w:r>
      <w:r>
        <w:t>būtisks</w:t>
      </w:r>
      <w:r w:rsidRPr="006848D7">
        <w:t xml:space="preserve"> priekšno</w:t>
      </w:r>
      <w:r>
        <w:t xml:space="preserve">teikums </w:t>
      </w:r>
      <w:r w:rsidRPr="006848D7">
        <w:t>demokrātijas, cilvēktiesību</w:t>
      </w:r>
      <w:r>
        <w:t>,</w:t>
      </w:r>
      <w:r w:rsidRPr="006848D7">
        <w:t xml:space="preserve"> tiesiskuma </w:t>
      </w:r>
      <w:r>
        <w:t xml:space="preserve">un taisnīguma </w:t>
      </w:r>
      <w:r w:rsidRPr="006848D7">
        <w:t>garantēšanai. Prokuroram savas neatkarības un godprātības saglabāšan</w:t>
      </w:r>
      <w:r w:rsidRPr="006848D7">
        <w:t xml:space="preserve">ai ir jāievēro, jāuztur un jāpilda augstākie uzvedības standarti. Latvijas Prokuroru ētikas kodeksa (turpmāk – Kodekss) noteikumi jāinterpretē un jāpiemēro atbilstīgi </w:t>
      </w:r>
      <w:r>
        <w:t>šīm garantijām</w:t>
      </w:r>
      <w:r w:rsidRPr="006848D7">
        <w:t>.</w:t>
      </w:r>
      <w:r w:rsidRPr="006848D7">
        <w:rPr>
          <w:lang w:eastAsia="lv-LV"/>
        </w:rPr>
        <w:t xml:space="preserve"> </w:t>
      </w:r>
    </w:p>
    <w:p w14:paraId="02D3A149" w14:textId="77777777" w:rsidR="00195130" w:rsidRDefault="00E90776" w:rsidP="00195130">
      <w:r w:rsidRPr="00B20993">
        <w:t>3. Ņemot vērā, ka prokuroram tiek izvirzītas paaugstinātas uzvedības pra</w:t>
      </w:r>
      <w:r w:rsidRPr="00B20993">
        <w:t xml:space="preserve">sības, gan pildot amata pienākumus, gan privātajā dzīvē, Kodeksā noteikti prokuroru ētikas principi, kas papildina citos normatīvajos aktos pastāvošās tiesību un ētikas normas, kuras ir saistošas prokuroram. </w:t>
      </w:r>
    </w:p>
    <w:p w14:paraId="0BDF1EC0" w14:textId="77777777" w:rsidR="00195130" w:rsidRDefault="00E90776" w:rsidP="00195130"/>
    <w:p w14:paraId="09AB6C32" w14:textId="77777777" w:rsidR="00195130" w:rsidRPr="006848D7" w:rsidRDefault="00E90776" w:rsidP="00195130">
      <w:pPr>
        <w:jc w:val="center"/>
        <w:rPr>
          <w:b/>
          <w:bCs/>
        </w:rPr>
      </w:pPr>
      <w:r w:rsidRPr="00B20993">
        <w:rPr>
          <w:b/>
          <w:bCs/>
        </w:rPr>
        <w:t>II. NEATKARĪBA</w:t>
      </w:r>
    </w:p>
    <w:p w14:paraId="1062665E" w14:textId="77777777" w:rsidR="00195130" w:rsidRPr="00B20993" w:rsidRDefault="00E90776" w:rsidP="00195130">
      <w:r>
        <w:t>4.</w:t>
      </w:r>
      <w:r w:rsidRPr="006848D7">
        <w:t xml:space="preserve"> Prokurors, pildot savus amat</w:t>
      </w:r>
      <w:r w:rsidRPr="006848D7">
        <w:t>a pienākumus, ir neatkarīgs savos lēmumos un savā rīcībā, tā saskan ar Latvijas Republikas Satversmi un citiem normatīv</w:t>
      </w:r>
      <w:r>
        <w:t>aj</w:t>
      </w:r>
      <w:r w:rsidRPr="006848D7">
        <w:t>iem aktiem.</w:t>
      </w:r>
    </w:p>
    <w:p w14:paraId="29FDCED0" w14:textId="77777777" w:rsidR="00195130" w:rsidRDefault="00E90776" w:rsidP="00195130">
      <w:pPr>
        <w:rPr>
          <w:lang w:eastAsia="lv-LV"/>
        </w:rPr>
      </w:pPr>
      <w:r>
        <w:t>5</w:t>
      </w:r>
      <w:r w:rsidRPr="00C20BC7">
        <w:t xml:space="preserve">. Prokurors, pildot savus amata pienākumus, ir brīvs no atsevišķas personas, personu grupas, politiskas partijas interesēm, bailēm no kritikas, kādas sabiedrības daļas protestu ietekmes </w:t>
      </w:r>
      <w:r>
        <w:t xml:space="preserve">un </w:t>
      </w:r>
      <w:r w:rsidRPr="00C20BC7">
        <w:rPr>
          <w:lang w:eastAsia="lv-LV"/>
        </w:rPr>
        <w:t xml:space="preserve">nepieļauj ģimenes, politisko, finanšu vai citu interešu ietekmi uz </w:t>
      </w:r>
      <w:r w:rsidRPr="00C20BC7">
        <w:rPr>
          <w:lang w:eastAsia="lv-LV"/>
        </w:rPr>
        <w:t>savu rīcību vai lēmum</w:t>
      </w:r>
      <w:r>
        <w:rPr>
          <w:lang w:eastAsia="lv-LV"/>
        </w:rPr>
        <w:t>iem</w:t>
      </w:r>
      <w:r w:rsidRPr="00C20BC7">
        <w:rPr>
          <w:lang w:eastAsia="lv-LV"/>
        </w:rPr>
        <w:t>.</w:t>
      </w:r>
    </w:p>
    <w:p w14:paraId="08F3CA06" w14:textId="77777777" w:rsidR="00195130" w:rsidRDefault="00E90776" w:rsidP="00195130">
      <w:pPr>
        <w:rPr>
          <w:color w:val="353838"/>
          <w:lang w:eastAsia="lv-LV"/>
        </w:rPr>
      </w:pPr>
      <w:r>
        <w:rPr>
          <w:lang w:eastAsia="lv-LV"/>
        </w:rPr>
        <w:t>6</w:t>
      </w:r>
      <w:r w:rsidRPr="00DD1DC2">
        <w:rPr>
          <w:lang w:eastAsia="lv-LV"/>
        </w:rPr>
        <w:t xml:space="preserve">. Prokurors nepieļauj privātu </w:t>
      </w:r>
      <w:r>
        <w:rPr>
          <w:lang w:eastAsia="lv-LV"/>
        </w:rPr>
        <w:t xml:space="preserve">vai ārēju </w:t>
      </w:r>
      <w:r w:rsidRPr="00DD1DC2">
        <w:rPr>
          <w:lang w:eastAsia="lv-LV"/>
        </w:rPr>
        <w:t xml:space="preserve">interešu </w:t>
      </w:r>
      <w:r>
        <w:rPr>
          <w:lang w:eastAsia="lv-LV"/>
        </w:rPr>
        <w:t>ietekmi</w:t>
      </w:r>
      <w:r w:rsidRPr="00DD1DC2">
        <w:rPr>
          <w:lang w:eastAsia="lv-LV"/>
        </w:rPr>
        <w:t xml:space="preserve"> </w:t>
      </w:r>
      <w:r>
        <w:rPr>
          <w:lang w:eastAsia="lv-LV"/>
        </w:rPr>
        <w:t xml:space="preserve">uz </w:t>
      </w:r>
      <w:r w:rsidRPr="00DD1DC2">
        <w:rPr>
          <w:lang w:eastAsia="lv-LV"/>
        </w:rPr>
        <w:t>prokuratūras neatkarīb</w:t>
      </w:r>
      <w:r>
        <w:rPr>
          <w:lang w:eastAsia="lv-LV"/>
        </w:rPr>
        <w:t>u</w:t>
      </w:r>
      <w:r w:rsidRPr="00DD1DC2">
        <w:rPr>
          <w:lang w:eastAsia="lv-LV"/>
        </w:rPr>
        <w:t>. P</w:t>
      </w:r>
      <w:r w:rsidRPr="006848D7">
        <w:rPr>
          <w:color w:val="353838"/>
          <w:lang w:eastAsia="lv-LV"/>
        </w:rPr>
        <w:t>rokuror</w:t>
      </w:r>
      <w:r>
        <w:rPr>
          <w:color w:val="353838"/>
          <w:lang w:eastAsia="lv-LV"/>
        </w:rPr>
        <w:t>s</w:t>
      </w:r>
      <w:r w:rsidRPr="006848D7">
        <w:rPr>
          <w:color w:val="353838"/>
          <w:lang w:eastAsia="lv-LV"/>
        </w:rPr>
        <w:t xml:space="preserve"> apzinās, ka prokurora panākumi </w:t>
      </w:r>
      <w:r>
        <w:rPr>
          <w:color w:val="353838"/>
          <w:lang w:eastAsia="lv-LV"/>
        </w:rPr>
        <w:t xml:space="preserve">vai </w:t>
      </w:r>
      <w:r w:rsidRPr="006848D7">
        <w:rPr>
          <w:color w:val="353838"/>
          <w:lang w:eastAsia="lv-LV"/>
        </w:rPr>
        <w:t>kļūdas tiks vērtēti kā Latvijas valsts ieguvumi vai zaudējumi</w:t>
      </w:r>
      <w:r>
        <w:rPr>
          <w:color w:val="353838"/>
          <w:lang w:eastAsia="lv-LV"/>
        </w:rPr>
        <w:t>.</w:t>
      </w:r>
    </w:p>
    <w:p w14:paraId="0B99EE19" w14:textId="77777777" w:rsidR="00195130" w:rsidRDefault="00E90776" w:rsidP="00195130">
      <w:pPr>
        <w:rPr>
          <w:color w:val="353838"/>
          <w:lang w:eastAsia="lv-LV"/>
        </w:rPr>
      </w:pPr>
      <w:r>
        <w:rPr>
          <w:color w:val="353838"/>
          <w:lang w:eastAsia="lv-LV"/>
        </w:rPr>
        <w:t xml:space="preserve">7. </w:t>
      </w:r>
      <w:r w:rsidRPr="006848D7">
        <w:t>Prokurora amats nav savienojams a</w:t>
      </w:r>
      <w:r w:rsidRPr="006848D7">
        <w:t>r piederību pie</w:t>
      </w:r>
      <w:r>
        <w:t xml:space="preserve"> </w:t>
      </w:r>
      <w:r w:rsidRPr="006848D7">
        <w:rPr>
          <w:color w:val="353838"/>
          <w:lang w:eastAsia="lv-LV"/>
        </w:rPr>
        <w:t>tādā</w:t>
      </w:r>
      <w:r>
        <w:rPr>
          <w:color w:val="353838"/>
          <w:lang w:eastAsia="lv-LV"/>
        </w:rPr>
        <w:t>m</w:t>
      </w:r>
      <w:r w:rsidRPr="006848D7">
        <w:rPr>
          <w:color w:val="353838"/>
          <w:lang w:eastAsia="lv-LV"/>
        </w:rPr>
        <w:t xml:space="preserve"> sabiedriskajā</w:t>
      </w:r>
      <w:r>
        <w:rPr>
          <w:color w:val="353838"/>
          <w:lang w:eastAsia="lv-LV"/>
        </w:rPr>
        <w:t>m</w:t>
      </w:r>
      <w:r w:rsidRPr="006848D7">
        <w:rPr>
          <w:color w:val="353838"/>
          <w:lang w:eastAsia="lv-LV"/>
        </w:rPr>
        <w:t xml:space="preserve"> organizācijā</w:t>
      </w:r>
      <w:r>
        <w:rPr>
          <w:color w:val="353838"/>
          <w:lang w:eastAsia="lv-LV"/>
        </w:rPr>
        <w:t>m</w:t>
      </w:r>
      <w:r w:rsidRPr="006848D7">
        <w:rPr>
          <w:color w:val="353838"/>
          <w:lang w:eastAsia="lv-LV"/>
        </w:rPr>
        <w:t xml:space="preserve">, kas var radīt kļūdainu </w:t>
      </w:r>
      <w:r>
        <w:rPr>
          <w:color w:val="353838"/>
          <w:lang w:eastAsia="lv-LV"/>
        </w:rPr>
        <w:t xml:space="preserve">priekšstatu </w:t>
      </w:r>
      <w:r w:rsidRPr="006848D7">
        <w:rPr>
          <w:color w:val="353838"/>
          <w:lang w:eastAsia="lv-LV"/>
        </w:rPr>
        <w:t xml:space="preserve">par prokurora </w:t>
      </w:r>
      <w:r>
        <w:rPr>
          <w:color w:val="353838"/>
          <w:lang w:eastAsia="lv-LV"/>
        </w:rPr>
        <w:t xml:space="preserve">neatkarību vai godprātību </w:t>
      </w:r>
      <w:r w:rsidRPr="006848D7">
        <w:rPr>
          <w:color w:val="353838"/>
          <w:lang w:eastAsia="lv-LV"/>
        </w:rPr>
        <w:t>vai grau</w:t>
      </w:r>
      <w:r>
        <w:rPr>
          <w:color w:val="353838"/>
          <w:lang w:eastAsia="lv-LV"/>
        </w:rPr>
        <w:t>j</w:t>
      </w:r>
      <w:r w:rsidRPr="006848D7">
        <w:rPr>
          <w:color w:val="353838"/>
          <w:lang w:eastAsia="lv-LV"/>
        </w:rPr>
        <w:t xml:space="preserve"> prokurora amata prestižu</w:t>
      </w:r>
      <w:r>
        <w:rPr>
          <w:color w:val="353838"/>
          <w:lang w:eastAsia="lv-LV"/>
        </w:rPr>
        <w:t>.</w:t>
      </w:r>
      <w:r w:rsidRPr="006848D7">
        <w:rPr>
          <w:color w:val="353838"/>
          <w:lang w:eastAsia="lv-LV"/>
        </w:rPr>
        <w:t xml:space="preserve"> </w:t>
      </w:r>
    </w:p>
    <w:p w14:paraId="2B4FE51D" w14:textId="77777777" w:rsidR="00195130" w:rsidRPr="008F7063" w:rsidRDefault="00E90776" w:rsidP="00195130">
      <w:pPr>
        <w:rPr>
          <w:iCs/>
        </w:rPr>
      </w:pPr>
      <w:r>
        <w:rPr>
          <w:iCs/>
        </w:rPr>
        <w:t>8</w:t>
      </w:r>
      <w:r w:rsidRPr="008F7063">
        <w:rPr>
          <w:iCs/>
        </w:rPr>
        <w:t>. Prokurors neizmanto prokuratūras prestižu savu vai citu personu privāto interešu virzīšan</w:t>
      </w:r>
      <w:r w:rsidRPr="008F7063">
        <w:rPr>
          <w:iCs/>
        </w:rPr>
        <w:t>ai un pēc iespējas nepieļauj citām personām radīt iespaidu, ka tās sava īpašā stāvokļa dēļ var ietekmēt prokuroru.</w:t>
      </w:r>
    </w:p>
    <w:p w14:paraId="33154D92" w14:textId="77777777" w:rsidR="00195130" w:rsidRDefault="00E90776" w:rsidP="00195130">
      <w:pPr>
        <w:jc w:val="center"/>
        <w:rPr>
          <w:b/>
          <w:bCs/>
        </w:rPr>
      </w:pPr>
    </w:p>
    <w:p w14:paraId="534DB12E" w14:textId="77777777" w:rsidR="00195130" w:rsidRPr="006848D7" w:rsidRDefault="00E90776" w:rsidP="00195130">
      <w:pPr>
        <w:jc w:val="center"/>
        <w:rPr>
          <w:b/>
          <w:bCs/>
        </w:rPr>
      </w:pPr>
      <w:r>
        <w:rPr>
          <w:b/>
          <w:bCs/>
        </w:rPr>
        <w:t xml:space="preserve">III. </w:t>
      </w:r>
      <w:r w:rsidRPr="006848D7">
        <w:rPr>
          <w:b/>
          <w:bCs/>
        </w:rPr>
        <w:t>OBJEKTIVITĀTE</w:t>
      </w:r>
    </w:p>
    <w:p w14:paraId="66931510" w14:textId="77777777" w:rsidR="00195130" w:rsidRPr="006848D7" w:rsidRDefault="00E90776" w:rsidP="00195130">
      <w:r>
        <w:t>9</w:t>
      </w:r>
      <w:r w:rsidRPr="006848D7">
        <w:t>. Prokurors savus amata pienākumus pilda objektīvi, neitrāli un bez aizspriedumiem, ievērojot</w:t>
      </w:r>
      <w:r>
        <w:t xml:space="preserve"> taisnīgumu,</w:t>
      </w:r>
      <w:r w:rsidRPr="006848D7">
        <w:t xml:space="preserve"> nevainīguma pr</w:t>
      </w:r>
      <w:r w:rsidRPr="006848D7">
        <w:t xml:space="preserve">ezumpciju un personu vienlīdzību likuma un tiesas priekšā, </w:t>
      </w:r>
      <w:r>
        <w:t xml:space="preserve">un </w:t>
      </w:r>
      <w:r w:rsidRPr="006848D7">
        <w:t>nerada nepamatotas privilēģijas personām.</w:t>
      </w:r>
    </w:p>
    <w:p w14:paraId="339C0179" w14:textId="77777777" w:rsidR="00195130" w:rsidRPr="006848D7" w:rsidRDefault="00E90776" w:rsidP="00195130">
      <w:r w:rsidRPr="006848D7">
        <w:t>1</w:t>
      </w:r>
      <w:r>
        <w:t>0</w:t>
      </w:r>
      <w:r w:rsidRPr="006848D7">
        <w:t>. Prokurors veic savus amata pienākumus, neietekmējoties no individuālas intereses</w:t>
      </w:r>
      <w:r>
        <w:t>,</w:t>
      </w:r>
      <w:r w:rsidRPr="006848D7">
        <w:t xml:space="preserve"> kādas sabiedrības daļas vai plašsaziņas līdzekļu spiediena.</w:t>
      </w:r>
    </w:p>
    <w:p w14:paraId="02F13FB3" w14:textId="77777777" w:rsidR="00651AF2" w:rsidRDefault="00E90776" w:rsidP="00195130">
      <w:r w:rsidRPr="00CB5436">
        <w:lastRenderedPageBreak/>
        <w:t>1</w:t>
      </w:r>
      <w:r>
        <w:t>1</w:t>
      </w:r>
      <w:r w:rsidRPr="00CB5436">
        <w:t>. Prokurors izvairās no vārdiem un runas, žestiem vai citas darbības, kuras varētu radīt kļūdainu uztveri par prokurora objektivitāti vai aizspriedumainību, izvairās paust vai atbalstīt uzskatus, kas uztverami kā diskriminējoši personas rases, dzimuma, rel</w:t>
      </w:r>
      <w:r w:rsidRPr="00CB5436">
        <w:t>iģijas, nacionalitātes, invaliditātes, vecuma, seksuālās orientācijas, mantisk</w:t>
      </w:r>
      <w:r>
        <w:t>ā stāvokļa</w:t>
      </w:r>
      <w:r w:rsidRPr="00CB5436">
        <w:t xml:space="preserve"> vai sociālā statusa dēļ.</w:t>
      </w:r>
    </w:p>
    <w:p w14:paraId="41F14FAD" w14:textId="77777777" w:rsidR="00195130" w:rsidRPr="006848D7" w:rsidRDefault="00E90776" w:rsidP="00195130">
      <w:pPr>
        <w:rPr>
          <w:rStyle w:val="jlqj4b"/>
        </w:rPr>
      </w:pPr>
      <w:r w:rsidRPr="006848D7">
        <w:t>1</w:t>
      </w:r>
      <w:r>
        <w:t>2</w:t>
      </w:r>
      <w:r w:rsidRPr="006848D7">
        <w:t xml:space="preserve">. </w:t>
      </w:r>
      <w:r w:rsidRPr="006848D7">
        <w:rPr>
          <w:rStyle w:val="jlqj4b"/>
        </w:rPr>
        <w:t>Prokuroram ir pienākums atteikties no lietas izskatīšanas, ja viņš nespēj pieņemt objektīvu lēmumu vai ja pastāv apstākļi, kas dod pamatu apšaubīt prokurora objektivitāti, arī tad, ja šaubas par prokurora objektivitāti i</w:t>
      </w:r>
      <w:r w:rsidRPr="006848D7">
        <w:rPr>
          <w:rStyle w:val="jlqj4b"/>
        </w:rPr>
        <w:t>zraisa darbības, kas veiktas pirms viņa iecelšanas prokuror</w:t>
      </w:r>
      <w:r>
        <w:rPr>
          <w:rStyle w:val="jlqj4b"/>
        </w:rPr>
        <w:t>a amatā</w:t>
      </w:r>
      <w:r w:rsidRPr="006848D7">
        <w:rPr>
          <w:rStyle w:val="jlqj4b"/>
        </w:rPr>
        <w:t>.</w:t>
      </w:r>
    </w:p>
    <w:p w14:paraId="618A7ABC" w14:textId="77777777" w:rsidR="00195130" w:rsidRDefault="00E90776" w:rsidP="00195130">
      <w:pPr>
        <w:jc w:val="center"/>
        <w:rPr>
          <w:b/>
          <w:bCs/>
        </w:rPr>
      </w:pPr>
    </w:p>
    <w:p w14:paraId="189364CD" w14:textId="77777777" w:rsidR="00195130" w:rsidRDefault="00E90776" w:rsidP="00195130">
      <w:pPr>
        <w:jc w:val="center"/>
        <w:rPr>
          <w:b/>
          <w:bCs/>
        </w:rPr>
      </w:pPr>
      <w:r>
        <w:rPr>
          <w:b/>
          <w:bCs/>
        </w:rPr>
        <w:t>IV.</w:t>
      </w:r>
      <w:r w:rsidRPr="006848D7">
        <w:rPr>
          <w:b/>
          <w:bCs/>
        </w:rPr>
        <w:t>TIESISKUMS</w:t>
      </w:r>
    </w:p>
    <w:p w14:paraId="698ED287" w14:textId="77777777" w:rsidR="00195130" w:rsidRPr="006848D7" w:rsidRDefault="00E90776" w:rsidP="00195130">
      <w:r w:rsidRPr="006848D7">
        <w:t>1</w:t>
      </w:r>
      <w:r>
        <w:t>3</w:t>
      </w:r>
      <w:r w:rsidRPr="006848D7">
        <w:t>. Prokurora rīcība un lēmumi ir pamatoti vienīgi ar normatīvajiem aktiem un lietā noskaidrotajiem apstākļiem.</w:t>
      </w:r>
    </w:p>
    <w:p w14:paraId="272F7EE1" w14:textId="77777777" w:rsidR="00195130" w:rsidRDefault="00E90776" w:rsidP="00195130">
      <w:r w:rsidRPr="006848D7">
        <w:t>1</w:t>
      </w:r>
      <w:r>
        <w:t>4</w:t>
      </w:r>
      <w:r w:rsidRPr="006848D7">
        <w:t>. Prokurora lēmumi un rīcība</w:t>
      </w:r>
      <w:r>
        <w:t xml:space="preserve"> </w:t>
      </w:r>
      <w:r w:rsidRPr="006848D7">
        <w:t>ir pārdomāta, pamatota, tiesis</w:t>
      </w:r>
      <w:r w:rsidRPr="006848D7">
        <w:t xml:space="preserve">ka un </w:t>
      </w:r>
      <w:r>
        <w:t xml:space="preserve">vērsta </w:t>
      </w:r>
      <w:r w:rsidRPr="006848D7">
        <w:t>uz apstākļu pilnīgu noskaidrošanu. Prokurors pēc iespējas informē sabiedrību par pieņemt</w:t>
      </w:r>
      <w:r>
        <w:t>o</w:t>
      </w:r>
      <w:r w:rsidRPr="006848D7">
        <w:t xml:space="preserve"> lēmum</w:t>
      </w:r>
      <w:r>
        <w:t>u</w:t>
      </w:r>
      <w:r w:rsidRPr="006848D7">
        <w:t xml:space="preserve"> vai rīcīb</w:t>
      </w:r>
      <w:r>
        <w:t>u, to</w:t>
      </w:r>
      <w:r w:rsidRPr="006848D7">
        <w:t xml:space="preserve"> motīviem un argumentiem.</w:t>
      </w:r>
    </w:p>
    <w:p w14:paraId="64233E8D" w14:textId="77777777" w:rsidR="00195130" w:rsidRPr="00F8231B" w:rsidRDefault="00E90776" w:rsidP="00195130">
      <w:pPr>
        <w:rPr>
          <w:rStyle w:val="Emphasis"/>
          <w:i w:val="0"/>
          <w:iCs w:val="0"/>
        </w:rPr>
      </w:pPr>
      <w:r w:rsidRPr="00F8231B">
        <w:t>15.</w:t>
      </w:r>
      <w:r w:rsidRPr="00F8231B">
        <w:rPr>
          <w:i/>
          <w:iCs/>
        </w:rPr>
        <w:t xml:space="preserve"> </w:t>
      </w:r>
      <w:r w:rsidRPr="00F8231B">
        <w:rPr>
          <w:rStyle w:val="Emphasis"/>
          <w:i w:val="0"/>
          <w:iCs w:val="0"/>
        </w:rPr>
        <w:t>Prokurors sniedz patiesu informāciju jebkurai personai amata pienākumu izpildes laikā. Prokurors piemē</w:t>
      </w:r>
      <w:r w:rsidRPr="00F8231B">
        <w:rPr>
          <w:rStyle w:val="Emphasis"/>
          <w:i w:val="0"/>
          <w:iCs w:val="0"/>
        </w:rPr>
        <w:t>ro visus viņam pieejamos līdzekļus, lai novērstu sekas kļūdainu vai nepatiesu ziņu sniegšanai, un rīkojas atbilstoši, lai stiprinātu tiesiskumu un nodrošinātu jurisdikcijas efektīvu darbību.</w:t>
      </w:r>
    </w:p>
    <w:p w14:paraId="372385A2" w14:textId="77777777" w:rsidR="00195130" w:rsidRPr="00FD4626" w:rsidRDefault="00E90776" w:rsidP="00195130"/>
    <w:p w14:paraId="68CA6C98" w14:textId="77777777" w:rsidR="00195130" w:rsidRPr="006848D7" w:rsidRDefault="00E90776" w:rsidP="00195130">
      <w:pPr>
        <w:jc w:val="center"/>
        <w:rPr>
          <w:b/>
          <w:bCs/>
        </w:rPr>
      </w:pPr>
      <w:r>
        <w:rPr>
          <w:b/>
          <w:bCs/>
        </w:rPr>
        <w:t xml:space="preserve">V. </w:t>
      </w:r>
      <w:r w:rsidRPr="006848D7">
        <w:rPr>
          <w:b/>
          <w:bCs/>
        </w:rPr>
        <w:t>KOMPETENCE</w:t>
      </w:r>
    </w:p>
    <w:p w14:paraId="38B4EDC4" w14:textId="77777777" w:rsidR="00195130" w:rsidRPr="006848D7" w:rsidRDefault="00E90776" w:rsidP="00195130">
      <w:r w:rsidRPr="006848D7">
        <w:t>1</w:t>
      </w:r>
      <w:r>
        <w:t>6</w:t>
      </w:r>
      <w:r w:rsidRPr="006848D7">
        <w:t xml:space="preserve">. Prokurors </w:t>
      </w:r>
      <w:r>
        <w:t xml:space="preserve">regulāri </w:t>
      </w:r>
      <w:r w:rsidRPr="006848D7">
        <w:t>papildina</w:t>
      </w:r>
      <w:r>
        <w:t xml:space="preserve">, </w:t>
      </w:r>
      <w:r w:rsidRPr="006848D7">
        <w:t xml:space="preserve">attīsta </w:t>
      </w:r>
      <w:r>
        <w:t xml:space="preserve">un pielieto </w:t>
      </w:r>
      <w:r w:rsidRPr="006848D7">
        <w:t xml:space="preserve">savas profesionālās prasmes un </w:t>
      </w:r>
      <w:r>
        <w:t xml:space="preserve">uzlabo </w:t>
      </w:r>
      <w:r w:rsidRPr="006848D7">
        <w:t xml:space="preserve">zināšanas, izmantojot apmācības un citas iespējas, ko piedāvā prokuratūra vai citas institūcijas </w:t>
      </w:r>
      <w:r>
        <w:t xml:space="preserve">un </w:t>
      </w:r>
      <w:r w:rsidRPr="006848D7">
        <w:t>organizācijas.</w:t>
      </w:r>
    </w:p>
    <w:p w14:paraId="10125D49" w14:textId="77777777" w:rsidR="00195130" w:rsidRDefault="00E90776" w:rsidP="00195130">
      <w:r w:rsidRPr="00E22695">
        <w:t>1</w:t>
      </w:r>
      <w:r>
        <w:t>7</w:t>
      </w:r>
      <w:r w:rsidRPr="00E22695">
        <w:t>. Prokurors pastāvīgi interesējas par jaunākajiem normatīvajiem aktiem</w:t>
      </w:r>
      <w:r>
        <w:t xml:space="preserve">, </w:t>
      </w:r>
      <w:r w:rsidRPr="00E22695">
        <w:t>seko aktuālajai j</w:t>
      </w:r>
      <w:r w:rsidRPr="00E22695">
        <w:t>udikatūra</w:t>
      </w:r>
      <w:r>
        <w:t>i</w:t>
      </w:r>
      <w:r w:rsidRPr="00E22695">
        <w:t xml:space="preserve">, īpaši tajās tiesību nozarēs, kas </w:t>
      </w:r>
      <w:r>
        <w:t xml:space="preserve">nepieciešamas </w:t>
      </w:r>
      <w:r w:rsidRPr="00E22695">
        <w:t>kvalitatīv</w:t>
      </w:r>
      <w:r>
        <w:t>ai</w:t>
      </w:r>
      <w:r w:rsidRPr="00E22695">
        <w:t xml:space="preserve"> savu pienākumu pildīšan</w:t>
      </w:r>
      <w:r>
        <w:t>ai</w:t>
      </w:r>
      <w:r w:rsidRPr="00E22695">
        <w:t>.</w:t>
      </w:r>
    </w:p>
    <w:p w14:paraId="2B916E45" w14:textId="77777777" w:rsidR="00195130" w:rsidRPr="006848D7" w:rsidRDefault="00E90776" w:rsidP="00195130">
      <w:pPr>
        <w:rPr>
          <w:lang w:eastAsia="lv-LV"/>
        </w:rPr>
      </w:pPr>
      <w:r w:rsidRPr="006848D7">
        <w:rPr>
          <w:shd w:val="clear" w:color="auto" w:fill="FFFFFF"/>
        </w:rPr>
        <w:t>1</w:t>
      </w:r>
      <w:r>
        <w:rPr>
          <w:shd w:val="clear" w:color="auto" w:fill="FFFFFF"/>
        </w:rPr>
        <w:t>8</w:t>
      </w:r>
      <w:r w:rsidRPr="006848D7">
        <w:rPr>
          <w:shd w:val="clear" w:color="auto" w:fill="FFFFFF"/>
        </w:rPr>
        <w:t xml:space="preserve">. Prokurors </w:t>
      </w:r>
      <w:r>
        <w:rPr>
          <w:shd w:val="clear" w:color="auto" w:fill="FFFFFF"/>
        </w:rPr>
        <w:t xml:space="preserve">savās </w:t>
      </w:r>
      <w:r w:rsidRPr="006848D7">
        <w:rPr>
          <w:shd w:val="clear" w:color="auto" w:fill="FFFFFF"/>
        </w:rPr>
        <w:t>profesionālajā</w:t>
      </w:r>
      <w:r>
        <w:rPr>
          <w:shd w:val="clear" w:color="auto" w:fill="FFFFFF"/>
        </w:rPr>
        <w:t>s</w:t>
      </w:r>
      <w:r w:rsidRPr="006848D7">
        <w:rPr>
          <w:shd w:val="clear" w:color="auto" w:fill="FFFFFF"/>
        </w:rPr>
        <w:t xml:space="preserve"> zināšanā</w:t>
      </w:r>
      <w:r>
        <w:rPr>
          <w:shd w:val="clear" w:color="auto" w:fill="FFFFFF"/>
        </w:rPr>
        <w:t>s</w:t>
      </w:r>
      <w:r w:rsidRPr="006848D7">
        <w:rPr>
          <w:shd w:val="clear" w:color="auto" w:fill="FFFFFF"/>
        </w:rPr>
        <w:t xml:space="preserve"> un pieredz</w:t>
      </w:r>
      <w:r>
        <w:rPr>
          <w:shd w:val="clear" w:color="auto" w:fill="FFFFFF"/>
        </w:rPr>
        <w:t>ē dalās</w:t>
      </w:r>
      <w:r w:rsidRPr="006848D7">
        <w:rPr>
          <w:shd w:val="clear" w:color="auto" w:fill="FFFFFF"/>
        </w:rPr>
        <w:t xml:space="preserve"> ar kolēģiem.</w:t>
      </w:r>
    </w:p>
    <w:p w14:paraId="0540221D" w14:textId="77777777" w:rsidR="00195130" w:rsidRPr="006848D7" w:rsidRDefault="00E90776" w:rsidP="00195130">
      <w:r>
        <w:t>19</w:t>
      </w:r>
      <w:r w:rsidRPr="006848D7">
        <w:t>. Prokurors visus savus amata pienākumus veic efektīvi, taisnīgi un savlaicīgi</w:t>
      </w:r>
      <w:r w:rsidRPr="006848D7">
        <w:t xml:space="preserve"> atbilstoši normatīvo aktu prasībām un lietas faktiskajiem apstākļiem.</w:t>
      </w:r>
    </w:p>
    <w:p w14:paraId="08696C3C" w14:textId="77777777" w:rsidR="00195130" w:rsidRDefault="00E90776" w:rsidP="00195130">
      <w:pPr>
        <w:rPr>
          <w:lang w:eastAsia="lv-LV"/>
        </w:rPr>
      </w:pPr>
      <w:r>
        <w:rPr>
          <w:lang w:eastAsia="lv-LV"/>
        </w:rPr>
        <w:t>20</w:t>
      </w:r>
      <w:r w:rsidRPr="005E462C">
        <w:rPr>
          <w:lang w:eastAsia="lv-LV"/>
        </w:rPr>
        <w:t>. Pirms lēmuma pieņemšanas konkrētā lietā prokurors izzina un analizē faktus, ja nepieciešams – noskaidro juridiskos problēmjautājumus un piemēro vispārējos tiesību principus.</w:t>
      </w:r>
    </w:p>
    <w:p w14:paraId="4F69E807" w14:textId="77777777" w:rsidR="00195130" w:rsidRDefault="00E90776" w:rsidP="00195130">
      <w:r w:rsidRPr="006848D7">
        <w:t>2</w:t>
      </w:r>
      <w:r>
        <w:t>1</w:t>
      </w:r>
      <w:r w:rsidRPr="006848D7">
        <w:t>. Lie</w:t>
      </w:r>
      <w:r w:rsidRPr="006848D7">
        <w:t xml:space="preserve">tas izskatīšanā tiesā prokurors stingri aizstāv savu nostāju, </w:t>
      </w:r>
      <w:r>
        <w:t xml:space="preserve">nepieļauj lietas izskatīšanas novilcināšanu, </w:t>
      </w:r>
      <w:r w:rsidRPr="006848D7">
        <w:t>taču nedrīkst rīkoties tādā veidā, lai traucētu tiesas procesu.</w:t>
      </w:r>
    </w:p>
    <w:p w14:paraId="2CF73128" w14:textId="77777777" w:rsidR="00195130" w:rsidRPr="006848D7" w:rsidRDefault="00E90776" w:rsidP="00195130">
      <w:pPr>
        <w:rPr>
          <w:lang w:eastAsia="lv-LV"/>
        </w:rPr>
      </w:pPr>
    </w:p>
    <w:p w14:paraId="2225927E" w14:textId="77777777" w:rsidR="00195130" w:rsidRPr="006848D7" w:rsidRDefault="00E90776" w:rsidP="00195130">
      <w:pPr>
        <w:jc w:val="center"/>
        <w:rPr>
          <w:b/>
          <w:bCs/>
        </w:rPr>
      </w:pPr>
      <w:r>
        <w:rPr>
          <w:b/>
          <w:bCs/>
        </w:rPr>
        <w:t xml:space="preserve">VI. </w:t>
      </w:r>
      <w:r w:rsidRPr="006848D7">
        <w:rPr>
          <w:b/>
          <w:bCs/>
        </w:rPr>
        <w:t>KONFIDENCIALITĀTE</w:t>
      </w:r>
    </w:p>
    <w:p w14:paraId="16719FC7" w14:textId="77777777" w:rsidR="00195130" w:rsidRPr="006848D7" w:rsidRDefault="00E90776" w:rsidP="00195130">
      <w:r w:rsidRPr="006848D7">
        <w:t>2</w:t>
      </w:r>
      <w:r>
        <w:t>2</w:t>
      </w:r>
      <w:r w:rsidRPr="006848D7">
        <w:t>. Prokurors ievēro konfidencialitāti un neizpauž informāciju</w:t>
      </w:r>
      <w:r w:rsidRPr="006848D7">
        <w:t>, ko viņš ieguvis, pildot savus amata pienākumus, izņemot gadījumus, kad ar likumu noteiktas tiesības un pienākums informāciju atklāt.</w:t>
      </w:r>
    </w:p>
    <w:p w14:paraId="200B4B05" w14:textId="77777777" w:rsidR="00195130" w:rsidRDefault="00E90776" w:rsidP="00195130">
      <w:r w:rsidRPr="00A8412D">
        <w:t>2</w:t>
      </w:r>
      <w:r>
        <w:t>3</w:t>
      </w:r>
      <w:r w:rsidRPr="00A8412D">
        <w:t>. Informāciju, kas iegūta</w:t>
      </w:r>
      <w:r>
        <w:t>,</w:t>
      </w:r>
      <w:r w:rsidRPr="00A8412D">
        <w:t xml:space="preserve"> veicot amata pienākumus, prokurors neizmanto citiem nolūkiem, kas nav saistīti ar amata pienākumiem.</w:t>
      </w:r>
    </w:p>
    <w:p w14:paraId="6C49BB5B" w14:textId="77777777" w:rsidR="00195130" w:rsidRDefault="00E90776" w:rsidP="00195130"/>
    <w:p w14:paraId="63A58945" w14:textId="77777777" w:rsidR="00195130" w:rsidRPr="006848D7" w:rsidRDefault="00E90776" w:rsidP="00195130">
      <w:pPr>
        <w:jc w:val="center"/>
        <w:rPr>
          <w:b/>
          <w:bCs/>
        </w:rPr>
      </w:pPr>
      <w:r>
        <w:rPr>
          <w:b/>
          <w:bCs/>
        </w:rPr>
        <w:t xml:space="preserve">VII. </w:t>
      </w:r>
      <w:r w:rsidRPr="006848D7">
        <w:rPr>
          <w:b/>
          <w:bCs/>
        </w:rPr>
        <w:t xml:space="preserve">GODPRĀTĪBA </w:t>
      </w:r>
      <w:r>
        <w:rPr>
          <w:b/>
          <w:bCs/>
        </w:rPr>
        <w:t>UN</w:t>
      </w:r>
      <w:r w:rsidRPr="006848D7">
        <w:rPr>
          <w:b/>
          <w:bCs/>
        </w:rPr>
        <w:t xml:space="preserve"> CIEŅA</w:t>
      </w:r>
    </w:p>
    <w:p w14:paraId="608FF59B" w14:textId="77777777" w:rsidR="00195130" w:rsidRPr="006848D7" w:rsidRDefault="00E90776" w:rsidP="00195130">
      <w:r w:rsidRPr="006848D7">
        <w:t>2</w:t>
      </w:r>
      <w:r>
        <w:t>4</w:t>
      </w:r>
      <w:r w:rsidRPr="006848D7">
        <w:t>. Prokurors ciena un ievēro likumu, godprātīgi un ar cieņu attiecas pret savu amatu</w:t>
      </w:r>
      <w:r>
        <w:t>,</w:t>
      </w:r>
      <w:r w:rsidRPr="006848D7">
        <w:t xml:space="preserve"> </w:t>
      </w:r>
      <w:r>
        <w:t>prokurora</w:t>
      </w:r>
      <w:r w:rsidRPr="006848D7">
        <w:t xml:space="preserve"> pienākumiem</w:t>
      </w:r>
      <w:r>
        <w:t xml:space="preserve"> un prokuratūras sim</w:t>
      </w:r>
      <w:r>
        <w:t>boliem – prokurora zvērestu, tērpu un amata zīmi</w:t>
      </w:r>
      <w:r w:rsidRPr="006848D7">
        <w:t>.</w:t>
      </w:r>
    </w:p>
    <w:p w14:paraId="0DCE1779" w14:textId="77777777" w:rsidR="00195130" w:rsidRPr="006848D7" w:rsidRDefault="00E90776" w:rsidP="00195130">
      <w:pPr>
        <w:rPr>
          <w:lang w:eastAsia="lv-LV"/>
        </w:rPr>
      </w:pPr>
      <w:r w:rsidRPr="006848D7">
        <w:rPr>
          <w:lang w:eastAsia="lv-LV"/>
        </w:rPr>
        <w:t>2</w:t>
      </w:r>
      <w:r>
        <w:rPr>
          <w:lang w:eastAsia="lv-LV"/>
        </w:rPr>
        <w:t>5</w:t>
      </w:r>
      <w:r w:rsidRPr="006848D7">
        <w:rPr>
          <w:lang w:eastAsia="lv-LV"/>
        </w:rPr>
        <w:t xml:space="preserve">. </w:t>
      </w:r>
      <w:r>
        <w:rPr>
          <w:lang w:eastAsia="lv-LV"/>
        </w:rPr>
        <w:t xml:space="preserve">Pildot amata pienākumus, </w:t>
      </w:r>
      <w:r w:rsidRPr="006848D7">
        <w:rPr>
          <w:color w:val="353838"/>
          <w:lang w:eastAsia="lv-LV"/>
        </w:rPr>
        <w:t>prokuror</w:t>
      </w:r>
      <w:r>
        <w:rPr>
          <w:color w:val="353838"/>
          <w:lang w:eastAsia="lv-LV"/>
        </w:rPr>
        <w:t>s</w:t>
      </w:r>
      <w:r w:rsidRPr="006848D7">
        <w:rPr>
          <w:color w:val="353838"/>
          <w:lang w:eastAsia="lv-LV"/>
        </w:rPr>
        <w:t xml:space="preserve"> ievēro ģērbšanās kultūr</w:t>
      </w:r>
      <w:r>
        <w:rPr>
          <w:color w:val="353838"/>
          <w:lang w:eastAsia="lv-LV"/>
        </w:rPr>
        <w:t xml:space="preserve">u un </w:t>
      </w:r>
      <w:r w:rsidRPr="006848D7">
        <w:rPr>
          <w:color w:val="353838"/>
          <w:lang w:eastAsia="lv-LV"/>
        </w:rPr>
        <w:t>izvēl</w:t>
      </w:r>
      <w:r>
        <w:rPr>
          <w:color w:val="353838"/>
          <w:lang w:eastAsia="lv-LV"/>
        </w:rPr>
        <w:t xml:space="preserve">as </w:t>
      </w:r>
      <w:r w:rsidRPr="006848D7">
        <w:rPr>
          <w:color w:val="353838"/>
          <w:lang w:eastAsia="lv-LV"/>
        </w:rPr>
        <w:t>lietišķi ikdienišķa apģērba stilu</w:t>
      </w:r>
      <w:r>
        <w:rPr>
          <w:color w:val="353838"/>
          <w:lang w:eastAsia="lv-LV"/>
        </w:rPr>
        <w:t>.</w:t>
      </w:r>
    </w:p>
    <w:p w14:paraId="36674078" w14:textId="77777777" w:rsidR="00195130" w:rsidRPr="006848D7" w:rsidRDefault="00E90776" w:rsidP="00195130">
      <w:r>
        <w:t>26</w:t>
      </w:r>
      <w:r w:rsidRPr="006848D7">
        <w:t>. Prokurors, pildot savus amata pienākumus, ir pacietīgs</w:t>
      </w:r>
      <w:r>
        <w:t xml:space="preserve"> un</w:t>
      </w:r>
      <w:r w:rsidRPr="006848D7">
        <w:t xml:space="preserve"> </w:t>
      </w:r>
      <w:r>
        <w:t>iecietīgs</w:t>
      </w:r>
      <w:r w:rsidRPr="006848D7">
        <w:t xml:space="preserve"> pret jebkuru personu. </w:t>
      </w:r>
    </w:p>
    <w:p w14:paraId="32210852" w14:textId="77777777" w:rsidR="00195130" w:rsidRPr="006848D7" w:rsidRDefault="00E90776" w:rsidP="00195130">
      <w:r>
        <w:t>2</w:t>
      </w:r>
      <w:r>
        <w:t>7</w:t>
      </w:r>
      <w:r w:rsidRPr="006848D7">
        <w:t>. Prokurors ievēro pieklājību</w:t>
      </w:r>
      <w:r>
        <w:t xml:space="preserve"> </w:t>
      </w:r>
      <w:r w:rsidRPr="006848D7">
        <w:t>visās profesionālajās attiecībās</w:t>
      </w:r>
      <w:r>
        <w:t xml:space="preserve"> – </w:t>
      </w:r>
      <w:r w:rsidRPr="006848D7">
        <w:t xml:space="preserve">saskarsmē ar tiesu, tiesībaizsardzības iestāžu darbiniekiem, apsūdzētajiem, advokātiem, lieciniekiem, cietušajiem un citiem procesa dalībniekiem, kā arī </w:t>
      </w:r>
      <w:r>
        <w:t xml:space="preserve">citu institūciju vai </w:t>
      </w:r>
      <w:r w:rsidRPr="006848D7">
        <w:t>p</w:t>
      </w:r>
      <w:r>
        <w:t>lašsaziņas līdz</w:t>
      </w:r>
      <w:r>
        <w:t xml:space="preserve">ekļu </w:t>
      </w:r>
      <w:r w:rsidRPr="006848D7">
        <w:t>pārstāvjiem un sabiedrību kopumā. Piedaloties liet</w:t>
      </w:r>
      <w:r>
        <w:t>as</w:t>
      </w:r>
      <w:r w:rsidRPr="006848D7">
        <w:t xml:space="preserve"> izskatīšanā tiesā, prokurors respektē tiesneša īpašo lomu.</w:t>
      </w:r>
    </w:p>
    <w:p w14:paraId="38490BA1" w14:textId="77777777" w:rsidR="00195130" w:rsidRDefault="00E90776" w:rsidP="00195130">
      <w:r w:rsidRPr="006848D7">
        <w:t>2</w:t>
      </w:r>
      <w:r>
        <w:t>8</w:t>
      </w:r>
      <w:r w:rsidRPr="006848D7">
        <w:t xml:space="preserve">. Prokurors izvairās </w:t>
      </w:r>
      <w:r w:rsidRPr="00A53512">
        <w:t xml:space="preserve">no </w:t>
      </w:r>
      <w:r>
        <w:t xml:space="preserve">kolēģu </w:t>
      </w:r>
      <w:r w:rsidRPr="00A53512">
        <w:t>aprunāšanas un nepamatotas kritikas.</w:t>
      </w:r>
    </w:p>
    <w:p w14:paraId="654FF128" w14:textId="77777777" w:rsidR="00195130" w:rsidRPr="006848D7" w:rsidRDefault="00E90776" w:rsidP="00195130">
      <w:r>
        <w:t>29</w:t>
      </w:r>
      <w:r w:rsidRPr="006848D7">
        <w:t>. Prokurors nedrīkst diskreditēt vai apvainot savus kolēģus neatkar</w:t>
      </w:r>
      <w:r w:rsidRPr="006848D7">
        <w:t>īgi no</w:t>
      </w:r>
      <w:r>
        <w:t xml:space="preserve"> </w:t>
      </w:r>
      <w:r w:rsidRPr="006848D7">
        <w:t xml:space="preserve">ieņemamā amata, izcelsmes, sociāla vai mantiskā stāvokļa, rases, nacionālās piederības, invaliditātes, vecuma, dzimuma, attieksmes pret reliģiju un seksuālās orientācijas. </w:t>
      </w:r>
    </w:p>
    <w:p w14:paraId="46E38B49" w14:textId="77777777" w:rsidR="00195130" w:rsidRPr="006848D7" w:rsidRDefault="00E90776" w:rsidP="00195130">
      <w:r>
        <w:lastRenderedPageBreak/>
        <w:t>30</w:t>
      </w:r>
      <w:r w:rsidRPr="006848D7">
        <w:t>. Prokurors ir paškritisks, prot atzīt un labot savas kļūdas un atvainotie</w:t>
      </w:r>
      <w:r w:rsidRPr="006848D7">
        <w:t xml:space="preserve">s par neētisku rīcību. Prokurors ļaunprātīgi </w:t>
      </w:r>
      <w:r>
        <w:t>ne</w:t>
      </w:r>
      <w:r w:rsidRPr="006848D7">
        <w:t>izmanto savu kolēģu vai citu personu nezināšanu un kļūdas.</w:t>
      </w:r>
    </w:p>
    <w:p w14:paraId="22633DBF" w14:textId="77777777" w:rsidR="00195130" w:rsidRPr="003401F9" w:rsidRDefault="00E90776" w:rsidP="00195130">
      <w:r w:rsidRPr="003401F9">
        <w:t>3</w:t>
      </w:r>
      <w:r>
        <w:t>1</w:t>
      </w:r>
      <w:r w:rsidRPr="003401F9">
        <w:t xml:space="preserve">. Prokurors nepieļauj </w:t>
      </w:r>
      <w:r>
        <w:t>naidīgu vai jebkādu neētisku komunikāciju ar kolēģi.</w:t>
      </w:r>
      <w:r w:rsidRPr="003401F9">
        <w:t xml:space="preserve"> </w:t>
      </w:r>
    </w:p>
    <w:p w14:paraId="54449423" w14:textId="77777777" w:rsidR="00195130" w:rsidRPr="006848D7" w:rsidRDefault="00E90776" w:rsidP="00195130">
      <w:pPr>
        <w:rPr>
          <w:rStyle w:val="y2iqfc"/>
        </w:rPr>
      </w:pPr>
      <w:r w:rsidRPr="006848D7">
        <w:rPr>
          <w:rStyle w:val="y2iqfc"/>
        </w:rPr>
        <w:t>3</w:t>
      </w:r>
      <w:r>
        <w:rPr>
          <w:rStyle w:val="y2iqfc"/>
        </w:rPr>
        <w:t>2</w:t>
      </w:r>
      <w:r w:rsidRPr="006848D7">
        <w:rPr>
          <w:rStyle w:val="y2iqfc"/>
        </w:rPr>
        <w:t>. Prokurors nerisina domstarpības ar kolēģiem</w:t>
      </w:r>
      <w:r>
        <w:rPr>
          <w:rStyle w:val="y2iqfc"/>
        </w:rPr>
        <w:t>, izmantojot</w:t>
      </w:r>
      <w:r w:rsidRPr="006848D7">
        <w:rPr>
          <w:rStyle w:val="y2iqfc"/>
        </w:rPr>
        <w:t xml:space="preserve"> plašsaziņas līdzekļu starpniecību.</w:t>
      </w:r>
    </w:p>
    <w:p w14:paraId="65F3F50E" w14:textId="77777777" w:rsidR="00195130" w:rsidRDefault="00E90776" w:rsidP="00195130">
      <w:pPr>
        <w:rPr>
          <w:rStyle w:val="y2iqfc"/>
          <w:rFonts w:eastAsia="Calibri"/>
        </w:rPr>
      </w:pPr>
      <w:r w:rsidRPr="006848D7">
        <w:rPr>
          <w:rStyle w:val="y2iqfc"/>
        </w:rPr>
        <w:t>3</w:t>
      </w:r>
      <w:r>
        <w:rPr>
          <w:rStyle w:val="y2iqfc"/>
        </w:rPr>
        <w:t>3</w:t>
      </w:r>
      <w:r w:rsidRPr="006848D7">
        <w:rPr>
          <w:rStyle w:val="y2iqfc"/>
        </w:rPr>
        <w:t>. Prokurors neizmanto plašsaziņas līdzekļus, lai reklamētu sevi vai citas personas.</w:t>
      </w:r>
    </w:p>
    <w:p w14:paraId="5B0CFAF8" w14:textId="77777777" w:rsidR="00195130" w:rsidRPr="006848D7" w:rsidRDefault="00E90776" w:rsidP="00195130"/>
    <w:p w14:paraId="1C04D09E" w14:textId="77777777" w:rsidR="00195130" w:rsidRPr="006848D7" w:rsidRDefault="00E90776" w:rsidP="00195130">
      <w:pPr>
        <w:jc w:val="center"/>
        <w:rPr>
          <w:b/>
          <w:bCs/>
        </w:rPr>
      </w:pPr>
      <w:r>
        <w:rPr>
          <w:b/>
          <w:bCs/>
        </w:rPr>
        <w:t xml:space="preserve">VIII. </w:t>
      </w:r>
      <w:r w:rsidRPr="006848D7">
        <w:rPr>
          <w:b/>
          <w:bCs/>
        </w:rPr>
        <w:t>ĀRPUSDARBA ATTIECĪBAS</w:t>
      </w:r>
    </w:p>
    <w:p w14:paraId="7FC3ECAD" w14:textId="77777777" w:rsidR="00195130" w:rsidRPr="006848D7" w:rsidRDefault="00E90776" w:rsidP="00195130">
      <w:r w:rsidRPr="006848D7">
        <w:t>3</w:t>
      </w:r>
      <w:r>
        <w:t>4</w:t>
      </w:r>
      <w:r w:rsidRPr="006848D7">
        <w:t xml:space="preserve">. Prokurors ir pakļauts pastāvīgai sabiedrības uzmanībai, tādēļ </w:t>
      </w:r>
      <w:r>
        <w:t xml:space="preserve">arī ārpus amata pienākumu pildīšanas </w:t>
      </w:r>
      <w:r w:rsidRPr="006848D7">
        <w:t>vi</w:t>
      </w:r>
      <w:r w:rsidRPr="006848D7">
        <w:t xml:space="preserve">ņš uzņemas personīgus ierobežojumus, ko cita persona varētu uztvert par apgrūtinošiem. </w:t>
      </w:r>
    </w:p>
    <w:p w14:paraId="1A5B9A4B" w14:textId="77777777" w:rsidR="00195130" w:rsidRPr="006848D7" w:rsidRDefault="00E90776" w:rsidP="00195130">
      <w:r w:rsidRPr="006848D7">
        <w:t>3</w:t>
      </w:r>
      <w:r>
        <w:t>5</w:t>
      </w:r>
      <w:r w:rsidRPr="006848D7">
        <w:t>. Ārpus darba prokuror</w:t>
      </w:r>
      <w:r>
        <w:t>a</w:t>
      </w:r>
      <w:r w:rsidRPr="006848D7">
        <w:t xml:space="preserve"> uzved</w:t>
      </w:r>
      <w:r>
        <w:t xml:space="preserve">ība </w:t>
      </w:r>
      <w:r w:rsidRPr="006848D7">
        <w:t>s</w:t>
      </w:r>
      <w:r>
        <w:t>aglabājas</w:t>
      </w:r>
      <w:r w:rsidRPr="006848D7">
        <w:t xml:space="preserve"> tā</w:t>
      </w:r>
      <w:r>
        <w:t>da</w:t>
      </w:r>
      <w:r w:rsidRPr="006848D7">
        <w:t>, lai neradītu pamatu šaubām par viņa spēju objektīvi veikt savus amata pienākumus.</w:t>
      </w:r>
    </w:p>
    <w:p w14:paraId="473AE305" w14:textId="77777777" w:rsidR="00195130" w:rsidRPr="00461E20" w:rsidRDefault="00E90776" w:rsidP="00195130">
      <w:r>
        <w:t>36</w:t>
      </w:r>
      <w:r w:rsidRPr="00461E20">
        <w:t xml:space="preserve">. Prokurors </w:t>
      </w:r>
      <w:r>
        <w:t xml:space="preserve">arī brīvajā laikā </w:t>
      </w:r>
      <w:r w:rsidRPr="00461E20">
        <w:t>iz</w:t>
      </w:r>
      <w:r w:rsidRPr="00461E20">
        <w:t>vairās no tādām situācijām, kas var negatīvi ietekmēt viņa vai prokuratūras reputāciju.</w:t>
      </w:r>
    </w:p>
    <w:p w14:paraId="3924245D" w14:textId="77777777" w:rsidR="00195130" w:rsidRDefault="00E90776" w:rsidP="00195130">
      <w:r>
        <w:t>37</w:t>
      </w:r>
      <w:r w:rsidRPr="00461E20">
        <w:t xml:space="preserve">. </w:t>
      </w:r>
      <w:r w:rsidRPr="006848D7">
        <w:t>Prokurors izturas tā, lai ne</w:t>
      </w:r>
      <w:r>
        <w:t>ap</w:t>
      </w:r>
      <w:r w:rsidRPr="006848D7">
        <w:t>kaun</w:t>
      </w:r>
      <w:r>
        <w:t>otu</w:t>
      </w:r>
      <w:r w:rsidRPr="006848D7">
        <w:t xml:space="preserve"> prokurora amat</w:t>
      </w:r>
      <w:r>
        <w:t>u</w:t>
      </w:r>
      <w:r w:rsidRPr="006848D7">
        <w:t xml:space="preserve"> un prokuratūr</w:t>
      </w:r>
      <w:r>
        <w:t>u</w:t>
      </w:r>
      <w:r w:rsidRPr="006848D7">
        <w:t>.</w:t>
      </w:r>
      <w:r>
        <w:t xml:space="preserve"> </w:t>
      </w:r>
      <w:r w:rsidRPr="006848D7">
        <w:t xml:space="preserve">Prokurors nedrīkst radīt priekšstatu, ka kādai personai </w:t>
      </w:r>
      <w:r>
        <w:t xml:space="preserve">būs </w:t>
      </w:r>
      <w:r w:rsidRPr="006848D7">
        <w:t xml:space="preserve">iespēja ietekmēt prokuroru </w:t>
      </w:r>
      <w:r>
        <w:t xml:space="preserve">laikā, kad viņš pildīs </w:t>
      </w:r>
      <w:r w:rsidRPr="006848D7">
        <w:t>amata pienākumu</w:t>
      </w:r>
      <w:r>
        <w:t>s</w:t>
      </w:r>
      <w:r w:rsidRPr="006848D7">
        <w:t xml:space="preserve">.  </w:t>
      </w:r>
    </w:p>
    <w:p w14:paraId="3A93CCB1" w14:textId="77777777" w:rsidR="00195130" w:rsidRDefault="00E90776" w:rsidP="00195130">
      <w:r>
        <w:t>38</w:t>
      </w:r>
      <w:r w:rsidRPr="006848D7">
        <w:t xml:space="preserve">. </w:t>
      </w:r>
      <w:r w:rsidRPr="00461E20">
        <w:t>Prokurors nepieļauj aizskarošu vārdu vai žestu lietošanu, kas var aizskart citas personas godu un cieņu.</w:t>
      </w:r>
    </w:p>
    <w:p w14:paraId="53207206" w14:textId="77777777" w:rsidR="00195130" w:rsidRDefault="00E90776" w:rsidP="00195130">
      <w:r>
        <w:t>39</w:t>
      </w:r>
      <w:r w:rsidRPr="006848D7">
        <w:t xml:space="preserve">. </w:t>
      </w:r>
      <w:r w:rsidRPr="006848D7">
        <w:t>Prokurors</w:t>
      </w:r>
      <w:r>
        <w:t xml:space="preserve"> arī</w:t>
      </w:r>
      <w:r w:rsidRPr="006848D7">
        <w:t xml:space="preserve"> </w:t>
      </w:r>
      <w:r>
        <w:t xml:space="preserve">sadzīvē </w:t>
      </w:r>
      <w:r w:rsidRPr="006848D7">
        <w:t>ievēro uzvedības un ģērbšanās kultūru</w:t>
      </w:r>
      <w:r>
        <w:t>.</w:t>
      </w:r>
    </w:p>
    <w:p w14:paraId="1EC33436" w14:textId="77777777" w:rsidR="00195130" w:rsidRDefault="00E90776" w:rsidP="00195130">
      <w:r>
        <w:t>40</w:t>
      </w:r>
      <w:r w:rsidRPr="006848D7">
        <w:t>. Prokuroram tāpat kā citiem sabiedrības locekļiem ir tiesības uz vārda un uzskatu brīvību, bet  prokurors, publisk</w:t>
      </w:r>
      <w:r>
        <w:t>ojot savu viedokli</w:t>
      </w:r>
      <w:r w:rsidRPr="006848D7">
        <w:t>, saglabā lietišķ</w:t>
      </w:r>
      <w:r>
        <w:t>u</w:t>
      </w:r>
      <w:r w:rsidRPr="006848D7">
        <w:t xml:space="preserve"> un mēren</w:t>
      </w:r>
      <w:r>
        <w:t>u</w:t>
      </w:r>
      <w:r w:rsidRPr="006848D7">
        <w:t xml:space="preserve"> izteiksmes veidu, izsaka pārdom</w:t>
      </w:r>
      <w:r w:rsidRPr="006848D7">
        <w:t xml:space="preserve">ātas idejas, apzinoties, ka tās var uztvert kā visas prokuratūras viedokli. </w:t>
      </w:r>
    </w:p>
    <w:p w14:paraId="41B6C1E6" w14:textId="77777777" w:rsidR="00195130" w:rsidRPr="006848D7" w:rsidRDefault="00E90776" w:rsidP="00195130"/>
    <w:p w14:paraId="1B397CEF" w14:textId="77777777" w:rsidR="00195130" w:rsidRPr="006848D7" w:rsidRDefault="00E90776" w:rsidP="00195130">
      <w:pPr>
        <w:jc w:val="center"/>
        <w:rPr>
          <w:b/>
          <w:bCs/>
        </w:rPr>
      </w:pPr>
      <w:r>
        <w:rPr>
          <w:b/>
          <w:bCs/>
        </w:rPr>
        <w:t xml:space="preserve">IX. </w:t>
      </w:r>
      <w:r w:rsidRPr="006848D7">
        <w:rPr>
          <w:b/>
          <w:bCs/>
        </w:rPr>
        <w:t xml:space="preserve">NOSLĒGUMA </w:t>
      </w:r>
      <w:r>
        <w:rPr>
          <w:b/>
          <w:bCs/>
        </w:rPr>
        <w:t xml:space="preserve">JAUTĀJUMI </w:t>
      </w:r>
    </w:p>
    <w:p w14:paraId="077A9147" w14:textId="77777777" w:rsidR="00195130" w:rsidRPr="006848D7" w:rsidRDefault="00E90776" w:rsidP="00195130">
      <w:r w:rsidRPr="006848D7">
        <w:t>4</w:t>
      </w:r>
      <w:r>
        <w:t>1</w:t>
      </w:r>
      <w:r w:rsidRPr="006848D7">
        <w:t xml:space="preserve">. Prokurors ar savu nostāju un uzvedību jebkurā situācijā </w:t>
      </w:r>
      <w:r>
        <w:t>respektē</w:t>
      </w:r>
      <w:r w:rsidRPr="006848D7">
        <w:t xml:space="preserve"> un ievēro </w:t>
      </w:r>
      <w:r>
        <w:t xml:space="preserve">Kodeksā noteiktos </w:t>
      </w:r>
      <w:r w:rsidRPr="006848D7">
        <w:t>prokurora ētikas principus, lai stiprinātu sabiedrības u</w:t>
      </w:r>
      <w:r w:rsidRPr="006848D7">
        <w:t>zticēšanos prokuratūrai</w:t>
      </w:r>
      <w:r>
        <w:t xml:space="preserve"> kā tiesu varai piederīgai institūcijai</w:t>
      </w:r>
      <w:r w:rsidRPr="006848D7">
        <w:t>.</w:t>
      </w:r>
    </w:p>
    <w:p w14:paraId="042409F8" w14:textId="77777777" w:rsidR="00195130" w:rsidRPr="006848D7" w:rsidRDefault="00E90776" w:rsidP="00195130">
      <w:r w:rsidRPr="006848D7">
        <w:t>4</w:t>
      </w:r>
      <w:r>
        <w:t>2</w:t>
      </w:r>
      <w:r w:rsidRPr="006848D7">
        <w:t>. Atbildība par prokuror</w:t>
      </w:r>
      <w:r>
        <w:t>a</w:t>
      </w:r>
      <w:r w:rsidRPr="006848D7">
        <w:t xml:space="preserve"> ētikas principu ievērošanu pastāvīgi gulstas uz katru prokuroru.</w:t>
      </w:r>
    </w:p>
    <w:p w14:paraId="759F12E8" w14:textId="77777777" w:rsidR="00195130" w:rsidRPr="006848D7" w:rsidRDefault="00E90776" w:rsidP="00195130">
      <w:r w:rsidRPr="006848D7">
        <w:t>4</w:t>
      </w:r>
      <w:r>
        <w:t>3</w:t>
      </w:r>
      <w:r w:rsidRPr="006848D7">
        <w:t xml:space="preserve">. Prokurors </w:t>
      </w:r>
      <w:r>
        <w:t>ir neiecietīgs</w:t>
      </w:r>
      <w:r w:rsidRPr="006848D7">
        <w:t xml:space="preserve">, </w:t>
      </w:r>
      <w:r>
        <w:t>j</w:t>
      </w:r>
      <w:r w:rsidRPr="006848D7">
        <w:t xml:space="preserve">a citi prokurori pārkāpj prokurora ētikas principus. Saņemot ticamu </w:t>
      </w:r>
      <w:r w:rsidRPr="006848D7">
        <w:t xml:space="preserve">informāciju par </w:t>
      </w:r>
      <w:r>
        <w:t xml:space="preserve">šādiem pārkāpumiem, </w:t>
      </w:r>
      <w:r w:rsidRPr="006848D7">
        <w:t>prokurors informē Prokuroru atestācijas komisiju.</w:t>
      </w:r>
    </w:p>
    <w:p w14:paraId="72A547BD" w14:textId="77777777" w:rsidR="00195130" w:rsidRDefault="00E90776" w:rsidP="00195130">
      <w:r>
        <w:t xml:space="preserve">44. </w:t>
      </w:r>
      <w:r w:rsidRPr="00767544">
        <w:t>Kodeksā noteiktie</w:t>
      </w:r>
      <w:r>
        <w:t xml:space="preserve"> principi, kas jāievēro prokuroram, nevar būt par pamatu, lai nemotivēti iejauktos prokurora privātajā dzīvē vai nepamatoti ierobežotu viņa dalību sa</w:t>
      </w:r>
      <w:r>
        <w:t>biedriskajos pasākumos.</w:t>
      </w:r>
    </w:p>
    <w:p w14:paraId="49BE086F" w14:textId="77777777" w:rsidR="00195130" w:rsidRDefault="00E90776" w:rsidP="00195130">
      <w:r w:rsidRPr="006848D7">
        <w:t>4</w:t>
      </w:r>
      <w:r>
        <w:t>5</w:t>
      </w:r>
      <w:r w:rsidRPr="006848D7">
        <w:t>. Prokurors attiecībā pret padotajiem ir godīgs savā rīcībā un nodrošina, ka padotie vajadzības gadījumā vai atbilstošā situācijā var vērsties pēc padoma par ētikas normu ievērošanu, kā arī veic atbilstošus pasākumus padoto inform</w:t>
      </w:r>
      <w:r w:rsidRPr="006848D7">
        <w:t xml:space="preserve">ēšanai par </w:t>
      </w:r>
      <w:r w:rsidRPr="00767544">
        <w:t>Kodeksa</w:t>
      </w:r>
      <w:r w:rsidRPr="006848D7">
        <w:t xml:space="preserve"> prasību neievērošanu vai iespējamo pārkāpumu.</w:t>
      </w:r>
    </w:p>
    <w:p w14:paraId="1A565E06" w14:textId="77777777" w:rsidR="00195130" w:rsidRPr="006848D7" w:rsidRDefault="00E90776" w:rsidP="00195130">
      <w:r>
        <w:t>46</w:t>
      </w:r>
      <w:r w:rsidRPr="006848D7">
        <w:t xml:space="preserve">. Prokuroru atestācijas komisija pēc savas iniciatīvas vai pēc prokurora lūguma skaidro un analizē </w:t>
      </w:r>
      <w:r w:rsidRPr="00364DC5">
        <w:t>Kodeksa</w:t>
      </w:r>
      <w:r w:rsidRPr="006848D7">
        <w:t xml:space="preserve"> normas, kā arī konsultē </w:t>
      </w:r>
      <w:r>
        <w:t xml:space="preserve">prokurorus </w:t>
      </w:r>
      <w:r w:rsidRPr="006848D7">
        <w:t xml:space="preserve">par ētikas jautājumiem. Prokuroram ir tiesības </w:t>
      </w:r>
      <w:r w:rsidRPr="006848D7">
        <w:t>izmantot arī prokuratūras kontaktpersonu trauksmes celšanas jomā, kas Prokuroru atestācijas komisijai prokurora jautājumu iesniedz pseidonimizētā veidā.</w:t>
      </w:r>
    </w:p>
    <w:p w14:paraId="7E61BB88" w14:textId="77777777" w:rsidR="00195130" w:rsidRDefault="00E90776" w:rsidP="00195130">
      <w:r>
        <w:t>47</w:t>
      </w:r>
      <w:r w:rsidRPr="006848D7">
        <w:t xml:space="preserve">. </w:t>
      </w:r>
      <w:r>
        <w:t xml:space="preserve">Disciplinārās lietas ierosināšana un iespējamā atbildība par </w:t>
      </w:r>
      <w:r w:rsidRPr="00897E95">
        <w:t>Kodeksa</w:t>
      </w:r>
      <w:r>
        <w:t xml:space="preserve"> </w:t>
      </w:r>
      <w:r w:rsidRPr="006848D7">
        <w:t>pārkāpumiem ir atkarīga no</w:t>
      </w:r>
      <w:r>
        <w:t xml:space="preserve"> </w:t>
      </w:r>
      <w:r w:rsidRPr="006848D7">
        <w:t>nea</w:t>
      </w:r>
      <w:r w:rsidRPr="006848D7">
        <w:t xml:space="preserve">tbilstošas rīcības pazīmju </w:t>
      </w:r>
      <w:r>
        <w:t>esības,</w:t>
      </w:r>
      <w:r w:rsidRPr="006848D7">
        <w:t xml:space="preserve"> neatbilstošās rīcības smaguma pakāpes, sekām, kuras iestājušās citām personām vai </w:t>
      </w:r>
      <w:r>
        <w:t>p</w:t>
      </w:r>
      <w:r w:rsidRPr="006848D7">
        <w:t>rokuratūrai</w:t>
      </w:r>
      <w:r>
        <w:t xml:space="preserve">, </w:t>
      </w:r>
      <w:r w:rsidRPr="006848D7">
        <w:t>prokurora nodoma,</w:t>
      </w:r>
      <w:r>
        <w:t xml:space="preserve"> kā arī citiem </w:t>
      </w:r>
      <w:r w:rsidRPr="006848D7">
        <w:t xml:space="preserve">apstākļiem. </w:t>
      </w:r>
    </w:p>
    <w:p w14:paraId="066448D2" w14:textId="77777777" w:rsidR="00195130" w:rsidRPr="00FB3491" w:rsidRDefault="00E90776" w:rsidP="00195130">
      <w:r>
        <w:t>48</w:t>
      </w:r>
      <w:r w:rsidRPr="00FB3491">
        <w:t xml:space="preserve">. </w:t>
      </w:r>
      <w:r>
        <w:t xml:space="preserve">Lietas par </w:t>
      </w:r>
      <w:r w:rsidRPr="00897E95">
        <w:t>Kodeksa</w:t>
      </w:r>
      <w:r w:rsidRPr="00FB3491">
        <w:t xml:space="preserve"> pārkāpum</w:t>
      </w:r>
      <w:r>
        <w:t>iem</w:t>
      </w:r>
      <w:r w:rsidRPr="00FB3491">
        <w:t xml:space="preserve"> izskata Prokuroru atestācijas komisija.</w:t>
      </w:r>
    </w:p>
    <w:p w14:paraId="504A4FDE" w14:textId="77777777" w:rsidR="00195130" w:rsidRDefault="00E90776" w:rsidP="00195130">
      <w:pPr>
        <w:jc w:val="center"/>
        <w:rPr>
          <w:sz w:val="28"/>
          <w:szCs w:val="28"/>
        </w:rPr>
      </w:pPr>
    </w:p>
    <w:p w14:paraId="4DE6DE99" w14:textId="77777777" w:rsidR="005C53D8" w:rsidRDefault="00E90776" w:rsidP="005C53D8">
      <w:pPr>
        <w:spacing w:before="480"/>
        <w:jc w:val="center"/>
        <w:rPr>
          <w:sz w:val="26"/>
          <w:szCs w:val="26"/>
        </w:rPr>
      </w:pPr>
      <w:r>
        <w:rPr>
          <w:sz w:val="26"/>
          <w:szCs w:val="26"/>
        </w:rPr>
        <w:t>DOKUMENTS IR PARAKSTĪTS AR DROŠU ELEKTRONISKO PARAKSTU</w:t>
      </w:r>
    </w:p>
    <w:p w14:paraId="2CF68374" w14:textId="77777777" w:rsidR="005C53D8" w:rsidRDefault="00E90776" w:rsidP="005C53D8">
      <w:pPr>
        <w:jc w:val="center"/>
        <w:rPr>
          <w:sz w:val="26"/>
          <w:szCs w:val="26"/>
        </w:rPr>
      </w:pPr>
      <w:r>
        <w:rPr>
          <w:sz w:val="26"/>
          <w:szCs w:val="26"/>
        </w:rPr>
        <w:t>UN SATUR LAIKA ZĪMOGU</w:t>
      </w:r>
    </w:p>
    <w:p w14:paraId="081DB3E3" w14:textId="77777777" w:rsidR="00EE17F9" w:rsidRDefault="00E90776" w:rsidP="00CB6889">
      <w:pPr>
        <w:ind w:left="5245"/>
        <w:jc w:val="right"/>
        <w:rPr>
          <w:sz w:val="26"/>
          <w:szCs w:val="26"/>
        </w:rPr>
      </w:pPr>
    </w:p>
    <w:sectPr w:rsidR="00EE17F9" w:rsidSect="00815391">
      <w:footerReference w:type="default" r:id="rId9"/>
      <w:pgSz w:w="11906" w:h="16838"/>
      <w:pgMar w:top="1134" w:right="851" w:bottom="1134" w:left="1134"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3B3BB" w14:textId="77777777" w:rsidR="00E90776" w:rsidRDefault="00E90776">
      <w:r>
        <w:separator/>
      </w:r>
    </w:p>
  </w:endnote>
  <w:endnote w:type="continuationSeparator" w:id="0">
    <w:p w14:paraId="17F6BDD7" w14:textId="77777777" w:rsidR="00E90776" w:rsidRDefault="00E9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318F" w14:textId="3F1E1A6B" w:rsidR="00372D44" w:rsidRDefault="00E90776">
    <w:pPr>
      <w:pStyle w:val="Footer"/>
      <w:jc w:val="center"/>
    </w:pPr>
  </w:p>
  <w:p w14:paraId="38711E88" w14:textId="77777777" w:rsidR="00372D44" w:rsidRPr="00AC756C" w:rsidRDefault="00E90776" w:rsidP="00AC756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E3692" w14:textId="77777777" w:rsidR="00E90776" w:rsidRDefault="00E90776">
      <w:r>
        <w:separator/>
      </w:r>
    </w:p>
  </w:footnote>
  <w:footnote w:type="continuationSeparator" w:id="0">
    <w:p w14:paraId="632AFDFA" w14:textId="77777777" w:rsidR="00E90776" w:rsidRDefault="00E90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2895"/>
    <w:multiLevelType w:val="multilevel"/>
    <w:tmpl w:val="A80098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245928F2"/>
    <w:multiLevelType w:val="hybridMultilevel"/>
    <w:tmpl w:val="5CD28200"/>
    <w:lvl w:ilvl="0" w:tplc="5DEA38C4">
      <w:start w:val="1"/>
      <w:numFmt w:val="decimal"/>
      <w:lvlText w:val="%1."/>
      <w:lvlJc w:val="left"/>
      <w:pPr>
        <w:ind w:left="720" w:hanging="360"/>
      </w:pPr>
      <w:rPr>
        <w:rFonts w:hint="default"/>
      </w:rPr>
    </w:lvl>
    <w:lvl w:ilvl="1" w:tplc="38462622" w:tentative="1">
      <w:start w:val="1"/>
      <w:numFmt w:val="lowerLetter"/>
      <w:lvlText w:val="%2."/>
      <w:lvlJc w:val="left"/>
      <w:pPr>
        <w:ind w:left="1440" w:hanging="360"/>
      </w:pPr>
    </w:lvl>
    <w:lvl w:ilvl="2" w:tplc="41EA314A" w:tentative="1">
      <w:start w:val="1"/>
      <w:numFmt w:val="lowerRoman"/>
      <w:lvlText w:val="%3."/>
      <w:lvlJc w:val="right"/>
      <w:pPr>
        <w:ind w:left="2160" w:hanging="180"/>
      </w:pPr>
    </w:lvl>
    <w:lvl w:ilvl="3" w:tplc="4854181A" w:tentative="1">
      <w:start w:val="1"/>
      <w:numFmt w:val="decimal"/>
      <w:lvlText w:val="%4."/>
      <w:lvlJc w:val="left"/>
      <w:pPr>
        <w:ind w:left="2880" w:hanging="360"/>
      </w:pPr>
    </w:lvl>
    <w:lvl w:ilvl="4" w:tplc="13A28682" w:tentative="1">
      <w:start w:val="1"/>
      <w:numFmt w:val="lowerLetter"/>
      <w:lvlText w:val="%5."/>
      <w:lvlJc w:val="left"/>
      <w:pPr>
        <w:ind w:left="3600" w:hanging="360"/>
      </w:pPr>
    </w:lvl>
    <w:lvl w:ilvl="5" w:tplc="A2229E08" w:tentative="1">
      <w:start w:val="1"/>
      <w:numFmt w:val="lowerRoman"/>
      <w:lvlText w:val="%6."/>
      <w:lvlJc w:val="right"/>
      <w:pPr>
        <w:ind w:left="4320" w:hanging="180"/>
      </w:pPr>
    </w:lvl>
    <w:lvl w:ilvl="6" w:tplc="23EC824E" w:tentative="1">
      <w:start w:val="1"/>
      <w:numFmt w:val="decimal"/>
      <w:lvlText w:val="%7."/>
      <w:lvlJc w:val="left"/>
      <w:pPr>
        <w:ind w:left="5040" w:hanging="360"/>
      </w:pPr>
    </w:lvl>
    <w:lvl w:ilvl="7" w:tplc="8B9AF9C8" w:tentative="1">
      <w:start w:val="1"/>
      <w:numFmt w:val="lowerLetter"/>
      <w:lvlText w:val="%8."/>
      <w:lvlJc w:val="left"/>
      <w:pPr>
        <w:ind w:left="5760" w:hanging="360"/>
      </w:pPr>
    </w:lvl>
    <w:lvl w:ilvl="8" w:tplc="236421A8"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7B1"/>
    <w:rsid w:val="005707B1"/>
    <w:rsid w:val="00815391"/>
    <w:rsid w:val="00E907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0EB94"/>
  <w15:docId w15:val="{E4C9210A-D9D7-43EB-944A-2E5861060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2FB5"/>
    <w:pPr>
      <w:jc w:val="both"/>
    </w:pPr>
    <w:rPr>
      <w:sz w:val="24"/>
      <w:szCs w:val="24"/>
      <w:lang w:eastAsia="en-US"/>
    </w:rPr>
  </w:style>
  <w:style w:type="paragraph" w:styleId="Heading1">
    <w:name w:val="heading 1"/>
    <w:aliases w:val="Heading 1 Char Char"/>
    <w:basedOn w:val="Normal"/>
    <w:next w:val="Normal"/>
    <w:link w:val="Heading1Char"/>
    <w:qFormat/>
    <w:rsid w:val="00C22FB5"/>
    <w:pPr>
      <w:keepNext/>
      <w:numPr>
        <w:numId w:val="10"/>
      </w:numPr>
      <w:spacing w:before="120" w:after="120"/>
      <w:outlineLvl w:val="0"/>
    </w:pPr>
    <w:rPr>
      <w:b/>
      <w:sz w:val="28"/>
      <w:szCs w:val="20"/>
      <w:lang w:eastAsia="lv-LV"/>
    </w:rPr>
  </w:style>
  <w:style w:type="paragraph" w:styleId="Heading2">
    <w:name w:val="heading 2"/>
    <w:basedOn w:val="Normal"/>
    <w:next w:val="Normal"/>
    <w:link w:val="Heading2Char"/>
    <w:unhideWhenUsed/>
    <w:qFormat/>
    <w:rsid w:val="00C22FB5"/>
    <w:pPr>
      <w:keepNext/>
      <w:numPr>
        <w:ilvl w:val="1"/>
        <w:numId w:val="10"/>
      </w:numPr>
      <w:spacing w:before="120"/>
      <w:outlineLvl w:val="1"/>
    </w:pPr>
    <w:rPr>
      <w:bCs/>
      <w:iCs/>
      <w:szCs w:val="28"/>
    </w:rPr>
  </w:style>
  <w:style w:type="paragraph" w:styleId="Heading3">
    <w:name w:val="heading 3"/>
    <w:basedOn w:val="Normal"/>
    <w:next w:val="Normal"/>
    <w:link w:val="Heading3Char"/>
    <w:unhideWhenUsed/>
    <w:qFormat/>
    <w:rsid w:val="00C22FB5"/>
    <w:pPr>
      <w:keepNext/>
      <w:numPr>
        <w:ilvl w:val="2"/>
        <w:numId w:val="10"/>
      </w:numPr>
      <w:outlineLvl w:val="2"/>
    </w:pPr>
    <w:rPr>
      <w:bCs/>
      <w:szCs w:val="26"/>
    </w:rPr>
  </w:style>
  <w:style w:type="paragraph" w:styleId="Heading4">
    <w:name w:val="heading 4"/>
    <w:basedOn w:val="Normal"/>
    <w:next w:val="Normal"/>
    <w:link w:val="Heading4Char"/>
    <w:qFormat/>
    <w:rsid w:val="00C22FB5"/>
    <w:pPr>
      <w:keepNext/>
      <w:numPr>
        <w:ilvl w:val="3"/>
        <w:numId w:val="10"/>
      </w:numPr>
      <w:tabs>
        <w:tab w:val="left" w:pos="1843"/>
      </w:tabs>
      <w:spacing w:before="100" w:beforeAutospacing="1" w:after="100" w:afterAutospacing="1"/>
      <w:outlineLvl w:val="3"/>
    </w:pPr>
    <w:rPr>
      <w:noProof/>
      <w:szCs w:val="20"/>
    </w:rPr>
  </w:style>
  <w:style w:type="paragraph" w:styleId="Heading5">
    <w:name w:val="heading 5"/>
    <w:basedOn w:val="Normal"/>
    <w:next w:val="Normal"/>
    <w:link w:val="Heading5Char"/>
    <w:qFormat/>
    <w:rsid w:val="00C22FB5"/>
    <w:pPr>
      <w:keepNext/>
      <w:numPr>
        <w:ilvl w:val="4"/>
        <w:numId w:val="10"/>
      </w:numPr>
      <w:spacing w:line="276" w:lineRule="auto"/>
      <w:jc w:val="center"/>
      <w:outlineLvl w:val="4"/>
    </w:pPr>
    <w:rPr>
      <w:i/>
      <w:iCs/>
      <w:sz w:val="28"/>
      <w:szCs w:val="20"/>
    </w:rPr>
  </w:style>
  <w:style w:type="paragraph" w:styleId="Heading6">
    <w:name w:val="heading 6"/>
    <w:basedOn w:val="Normal"/>
    <w:next w:val="Normal"/>
    <w:link w:val="Heading6Char"/>
    <w:qFormat/>
    <w:rsid w:val="00C22FB5"/>
    <w:pPr>
      <w:keepNext/>
      <w:numPr>
        <w:ilvl w:val="5"/>
        <w:numId w:val="10"/>
      </w:numPr>
      <w:spacing w:line="276" w:lineRule="auto"/>
      <w:jc w:val="center"/>
      <w:outlineLvl w:val="5"/>
    </w:pPr>
    <w:rPr>
      <w:sz w:val="40"/>
      <w:szCs w:val="20"/>
    </w:rPr>
  </w:style>
  <w:style w:type="paragraph" w:styleId="Heading7">
    <w:name w:val="heading 7"/>
    <w:basedOn w:val="Normal"/>
    <w:next w:val="Normal"/>
    <w:link w:val="Heading7Char"/>
    <w:qFormat/>
    <w:rsid w:val="00C22FB5"/>
    <w:pPr>
      <w:keepNext/>
      <w:numPr>
        <w:ilvl w:val="6"/>
        <w:numId w:val="10"/>
      </w:numPr>
      <w:spacing w:line="276" w:lineRule="auto"/>
      <w:jc w:val="center"/>
      <w:outlineLvl w:val="6"/>
    </w:pPr>
    <w:rPr>
      <w:b/>
      <w:bCs/>
      <w:sz w:val="44"/>
      <w:szCs w:val="20"/>
    </w:rPr>
  </w:style>
  <w:style w:type="paragraph" w:styleId="Heading8">
    <w:name w:val="heading 8"/>
    <w:basedOn w:val="Normal"/>
    <w:next w:val="Normal"/>
    <w:link w:val="Heading8Char"/>
    <w:qFormat/>
    <w:rsid w:val="00C22FB5"/>
    <w:pPr>
      <w:keepNext/>
      <w:numPr>
        <w:ilvl w:val="7"/>
        <w:numId w:val="10"/>
      </w:numPr>
      <w:spacing w:line="276" w:lineRule="auto"/>
      <w:jc w:val="center"/>
      <w:outlineLvl w:val="7"/>
    </w:pPr>
    <w:rPr>
      <w:sz w:val="32"/>
      <w:szCs w:val="20"/>
    </w:rPr>
  </w:style>
  <w:style w:type="paragraph" w:styleId="Heading9">
    <w:name w:val="heading 9"/>
    <w:basedOn w:val="Normal"/>
    <w:next w:val="Normal"/>
    <w:link w:val="Heading9Char"/>
    <w:qFormat/>
    <w:rsid w:val="00C22FB5"/>
    <w:pPr>
      <w:keepNext/>
      <w:numPr>
        <w:ilvl w:val="8"/>
        <w:numId w:val="10"/>
      </w:numPr>
      <w:spacing w:line="276" w:lineRule="auto"/>
      <w:jc w:val="center"/>
      <w:outlineLvl w:val="8"/>
    </w:pPr>
    <w:rPr>
      <w:i/>
      <w:i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22FB5"/>
    <w:pPr>
      <w:jc w:val="center"/>
    </w:pPr>
    <w:rPr>
      <w:sz w:val="40"/>
      <w:szCs w:val="40"/>
    </w:rPr>
  </w:style>
  <w:style w:type="paragraph" w:styleId="Header">
    <w:name w:val="header"/>
    <w:basedOn w:val="Normal"/>
    <w:rsid w:val="00C22FB5"/>
    <w:pPr>
      <w:tabs>
        <w:tab w:val="center" w:pos="4153"/>
        <w:tab w:val="right" w:pos="8306"/>
      </w:tabs>
    </w:pPr>
  </w:style>
  <w:style w:type="paragraph" w:styleId="Footer">
    <w:name w:val="footer"/>
    <w:basedOn w:val="Normal"/>
    <w:link w:val="FooterChar"/>
    <w:uiPriority w:val="99"/>
    <w:rsid w:val="00C22FB5"/>
    <w:pPr>
      <w:tabs>
        <w:tab w:val="center" w:pos="4153"/>
        <w:tab w:val="right" w:pos="8306"/>
      </w:tabs>
    </w:pPr>
  </w:style>
  <w:style w:type="character" w:styleId="PageNumber">
    <w:name w:val="page number"/>
    <w:rsid w:val="00C22FB5"/>
  </w:style>
  <w:style w:type="paragraph" w:styleId="BalloonText">
    <w:name w:val="Balloon Text"/>
    <w:basedOn w:val="Normal"/>
    <w:link w:val="BalloonTextChar"/>
    <w:semiHidden/>
    <w:rsid w:val="00C22FB5"/>
    <w:rPr>
      <w:rFonts w:ascii="Tahoma" w:hAnsi="Tahoma" w:cs="Tahoma"/>
      <w:sz w:val="16"/>
      <w:szCs w:val="16"/>
    </w:rPr>
  </w:style>
  <w:style w:type="table" w:styleId="TableGrid">
    <w:name w:val="Table Grid"/>
    <w:basedOn w:val="TableNormal"/>
    <w:rsid w:val="00C2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Char Char"/>
    <w:link w:val="Heading1"/>
    <w:rsid w:val="00C22FB5"/>
    <w:rPr>
      <w:b/>
      <w:sz w:val="28"/>
    </w:rPr>
  </w:style>
  <w:style w:type="character" w:customStyle="1" w:styleId="FooterChar">
    <w:name w:val="Footer Char"/>
    <w:link w:val="Footer"/>
    <w:uiPriority w:val="99"/>
    <w:rsid w:val="00C22FB5"/>
    <w:rPr>
      <w:sz w:val="24"/>
      <w:szCs w:val="24"/>
      <w:lang w:eastAsia="en-US"/>
    </w:rPr>
  </w:style>
  <w:style w:type="character" w:styleId="CommentReference">
    <w:name w:val="annotation reference"/>
    <w:semiHidden/>
    <w:unhideWhenUsed/>
    <w:rsid w:val="00C22FB5"/>
    <w:rPr>
      <w:sz w:val="16"/>
      <w:szCs w:val="16"/>
    </w:rPr>
  </w:style>
  <w:style w:type="paragraph" w:styleId="CommentText">
    <w:name w:val="annotation text"/>
    <w:basedOn w:val="Normal"/>
    <w:link w:val="CommentTextChar"/>
    <w:semiHidden/>
    <w:unhideWhenUsed/>
    <w:rsid w:val="00C22FB5"/>
    <w:rPr>
      <w:sz w:val="20"/>
      <w:szCs w:val="20"/>
    </w:rPr>
  </w:style>
  <w:style w:type="character" w:customStyle="1" w:styleId="CommentTextChar">
    <w:name w:val="Comment Text Char"/>
    <w:link w:val="CommentText"/>
    <w:semiHidden/>
    <w:rsid w:val="00C22FB5"/>
    <w:rPr>
      <w:lang w:eastAsia="en-US"/>
    </w:rPr>
  </w:style>
  <w:style w:type="paragraph" w:styleId="CommentSubject">
    <w:name w:val="annotation subject"/>
    <w:basedOn w:val="CommentText"/>
    <w:next w:val="CommentText"/>
    <w:link w:val="CommentSubjectChar"/>
    <w:semiHidden/>
    <w:unhideWhenUsed/>
    <w:rsid w:val="00C22FB5"/>
    <w:rPr>
      <w:b/>
      <w:bCs/>
    </w:rPr>
  </w:style>
  <w:style w:type="character" w:customStyle="1" w:styleId="CommentSubjectChar">
    <w:name w:val="Comment Subject Char"/>
    <w:link w:val="CommentSubject"/>
    <w:semiHidden/>
    <w:rsid w:val="00C22FB5"/>
    <w:rPr>
      <w:b/>
      <w:bCs/>
      <w:lang w:eastAsia="en-US"/>
    </w:rPr>
  </w:style>
  <w:style w:type="paragraph" w:customStyle="1" w:styleId="attlaNr">
    <w:name w:val="attēla Nr."/>
    <w:basedOn w:val="Normal"/>
    <w:link w:val="attlaNrChar"/>
    <w:qFormat/>
    <w:rsid w:val="00C22FB5"/>
    <w:pPr>
      <w:spacing w:before="120"/>
      <w:jc w:val="right"/>
    </w:pPr>
    <w:rPr>
      <w:i/>
      <w:noProof/>
    </w:rPr>
  </w:style>
  <w:style w:type="character" w:customStyle="1" w:styleId="attlaNrChar">
    <w:name w:val="attēla Nr. Char"/>
    <w:link w:val="attlaNr"/>
    <w:rsid w:val="00C22FB5"/>
    <w:rPr>
      <w:i/>
      <w:noProof/>
      <w:sz w:val="24"/>
      <w:szCs w:val="24"/>
      <w:lang w:eastAsia="en-US"/>
    </w:rPr>
  </w:style>
  <w:style w:type="paragraph" w:customStyle="1" w:styleId="attla">
    <w:name w:val="attēla"/>
    <w:basedOn w:val="attlaNr"/>
    <w:qFormat/>
    <w:rsid w:val="00C22FB5"/>
    <w:pPr>
      <w:spacing w:before="0" w:after="120"/>
    </w:pPr>
  </w:style>
  <w:style w:type="character" w:customStyle="1" w:styleId="BalloonTextChar">
    <w:name w:val="Balloon Text Char"/>
    <w:link w:val="BalloonText"/>
    <w:semiHidden/>
    <w:rsid w:val="00C22FB5"/>
    <w:rPr>
      <w:rFonts w:ascii="Tahoma" w:hAnsi="Tahoma" w:cs="Tahoma"/>
      <w:sz w:val="16"/>
      <w:szCs w:val="16"/>
      <w:lang w:eastAsia="en-US"/>
    </w:rPr>
  </w:style>
  <w:style w:type="paragraph" w:styleId="BodyTextIndent">
    <w:name w:val="Body Text Indent"/>
    <w:basedOn w:val="Normal"/>
    <w:link w:val="BodyTextIndentChar"/>
    <w:rsid w:val="00C22FB5"/>
    <w:pPr>
      <w:spacing w:line="276" w:lineRule="auto"/>
      <w:ind w:firstLine="680"/>
    </w:pPr>
    <w:rPr>
      <w:szCs w:val="20"/>
    </w:rPr>
  </w:style>
  <w:style w:type="character" w:customStyle="1" w:styleId="BodyTextIndentChar">
    <w:name w:val="Body Text Indent Char"/>
    <w:link w:val="BodyTextIndent"/>
    <w:rsid w:val="00C22FB5"/>
    <w:rPr>
      <w:sz w:val="24"/>
      <w:lang w:eastAsia="en-US"/>
    </w:rPr>
  </w:style>
  <w:style w:type="character" w:styleId="FollowedHyperlink">
    <w:name w:val="FollowedHyperlink"/>
    <w:semiHidden/>
    <w:unhideWhenUsed/>
    <w:rsid w:val="00C22FB5"/>
    <w:rPr>
      <w:color w:val="954F72"/>
      <w:u w:val="single"/>
    </w:rPr>
  </w:style>
  <w:style w:type="character" w:styleId="FootnoteReference">
    <w:name w:val="footnote reference"/>
    <w:uiPriority w:val="99"/>
    <w:semiHidden/>
    <w:unhideWhenUsed/>
    <w:rsid w:val="00C22FB5"/>
    <w:rPr>
      <w:vertAlign w:val="superscript"/>
    </w:rPr>
  </w:style>
  <w:style w:type="paragraph" w:styleId="FootnoteText">
    <w:name w:val="footnote text"/>
    <w:basedOn w:val="Normal"/>
    <w:link w:val="FootnoteTextChar"/>
    <w:uiPriority w:val="99"/>
    <w:semiHidden/>
    <w:unhideWhenUsed/>
    <w:rsid w:val="00C22FB5"/>
    <w:pPr>
      <w:jc w:val="left"/>
    </w:pPr>
    <w:rPr>
      <w:rFonts w:eastAsia="Calibri"/>
      <w:sz w:val="20"/>
      <w:szCs w:val="20"/>
    </w:rPr>
  </w:style>
  <w:style w:type="character" w:customStyle="1" w:styleId="FootnoteTextChar">
    <w:name w:val="Footnote Text Char"/>
    <w:link w:val="FootnoteText"/>
    <w:uiPriority w:val="99"/>
    <w:semiHidden/>
    <w:rsid w:val="00C22FB5"/>
    <w:rPr>
      <w:rFonts w:eastAsia="Calibri"/>
      <w:lang w:eastAsia="en-US"/>
    </w:rPr>
  </w:style>
  <w:style w:type="character" w:customStyle="1" w:styleId="Heading2Char">
    <w:name w:val="Heading 2 Char"/>
    <w:link w:val="Heading2"/>
    <w:rsid w:val="00C22FB5"/>
    <w:rPr>
      <w:bCs/>
      <w:iCs/>
      <w:sz w:val="24"/>
      <w:szCs w:val="28"/>
      <w:lang w:eastAsia="en-US"/>
    </w:rPr>
  </w:style>
  <w:style w:type="character" w:customStyle="1" w:styleId="Heading3Char">
    <w:name w:val="Heading 3 Char"/>
    <w:link w:val="Heading3"/>
    <w:rsid w:val="00C22FB5"/>
    <w:rPr>
      <w:bCs/>
      <w:sz w:val="24"/>
      <w:szCs w:val="26"/>
      <w:lang w:eastAsia="en-US"/>
    </w:rPr>
  </w:style>
  <w:style w:type="character" w:customStyle="1" w:styleId="Heading4Char">
    <w:name w:val="Heading 4 Char"/>
    <w:link w:val="Heading4"/>
    <w:rsid w:val="00C22FB5"/>
    <w:rPr>
      <w:noProof/>
      <w:sz w:val="24"/>
      <w:lang w:eastAsia="en-US"/>
    </w:rPr>
  </w:style>
  <w:style w:type="character" w:customStyle="1" w:styleId="Heading5Char">
    <w:name w:val="Heading 5 Char"/>
    <w:link w:val="Heading5"/>
    <w:rsid w:val="00C22FB5"/>
    <w:rPr>
      <w:i/>
      <w:iCs/>
      <w:sz w:val="28"/>
      <w:lang w:eastAsia="en-US"/>
    </w:rPr>
  </w:style>
  <w:style w:type="character" w:customStyle="1" w:styleId="Heading6Char">
    <w:name w:val="Heading 6 Char"/>
    <w:link w:val="Heading6"/>
    <w:rsid w:val="00C22FB5"/>
    <w:rPr>
      <w:sz w:val="40"/>
      <w:lang w:eastAsia="en-US"/>
    </w:rPr>
  </w:style>
  <w:style w:type="character" w:customStyle="1" w:styleId="Heading7Char">
    <w:name w:val="Heading 7 Char"/>
    <w:link w:val="Heading7"/>
    <w:rsid w:val="00C22FB5"/>
    <w:rPr>
      <w:b/>
      <w:bCs/>
      <w:sz w:val="44"/>
      <w:lang w:eastAsia="en-US"/>
    </w:rPr>
  </w:style>
  <w:style w:type="character" w:customStyle="1" w:styleId="Heading8Char">
    <w:name w:val="Heading 8 Char"/>
    <w:link w:val="Heading8"/>
    <w:rsid w:val="00C22FB5"/>
    <w:rPr>
      <w:sz w:val="32"/>
      <w:lang w:eastAsia="en-US"/>
    </w:rPr>
  </w:style>
  <w:style w:type="character" w:customStyle="1" w:styleId="Heading9Char">
    <w:name w:val="Heading 9 Char"/>
    <w:link w:val="Heading9"/>
    <w:rsid w:val="00C22FB5"/>
    <w:rPr>
      <w:i/>
      <w:iCs/>
      <w:sz w:val="32"/>
      <w:lang w:eastAsia="en-US"/>
    </w:rPr>
  </w:style>
  <w:style w:type="character" w:styleId="Hyperlink">
    <w:name w:val="Hyperlink"/>
    <w:uiPriority w:val="99"/>
    <w:unhideWhenUsed/>
    <w:rsid w:val="00C22FB5"/>
    <w:rPr>
      <w:color w:val="0563C1"/>
      <w:u w:val="single"/>
    </w:rPr>
  </w:style>
  <w:style w:type="paragraph" w:styleId="ListParagraph">
    <w:name w:val="List Paragraph"/>
    <w:basedOn w:val="Normal"/>
    <w:uiPriority w:val="34"/>
    <w:qFormat/>
    <w:rsid w:val="00C22FB5"/>
    <w:pPr>
      <w:spacing w:before="120" w:after="120"/>
      <w:ind w:left="720" w:hanging="567"/>
      <w:contextualSpacing/>
    </w:pPr>
    <w:rPr>
      <w:szCs w:val="20"/>
      <w:lang w:eastAsia="lv-LV"/>
    </w:rPr>
  </w:style>
  <w:style w:type="character" w:customStyle="1" w:styleId="Mention1">
    <w:name w:val="Mention1"/>
    <w:rsid w:val="00C22FB5"/>
    <w:rPr>
      <w:color w:val="2B579A"/>
      <w:shd w:val="clear" w:color="auto" w:fill="E6E6E6"/>
    </w:rPr>
  </w:style>
  <w:style w:type="paragraph" w:customStyle="1" w:styleId="tabula">
    <w:name w:val="tabula"/>
    <w:basedOn w:val="Normal"/>
    <w:next w:val="Normal"/>
    <w:rsid w:val="00C22FB5"/>
    <w:pPr>
      <w:tabs>
        <w:tab w:val="num" w:pos="720"/>
      </w:tabs>
      <w:spacing w:before="100" w:beforeAutospacing="1" w:after="100" w:afterAutospacing="1"/>
    </w:pPr>
    <w:rPr>
      <w:sz w:val="22"/>
      <w:szCs w:val="20"/>
    </w:rPr>
  </w:style>
  <w:style w:type="paragraph" w:styleId="TOC1">
    <w:name w:val="toc 1"/>
    <w:basedOn w:val="Normal"/>
    <w:next w:val="Normal"/>
    <w:autoRedefine/>
    <w:uiPriority w:val="39"/>
    <w:unhideWhenUsed/>
    <w:rsid w:val="00C22FB5"/>
    <w:pPr>
      <w:tabs>
        <w:tab w:val="left" w:pos="440"/>
        <w:tab w:val="right" w:leader="dot" w:pos="9344"/>
      </w:tabs>
    </w:pPr>
    <w:rPr>
      <w:b/>
    </w:rPr>
  </w:style>
  <w:style w:type="paragraph" w:styleId="TOC2">
    <w:name w:val="toc 2"/>
    <w:basedOn w:val="Normal"/>
    <w:next w:val="Normal"/>
    <w:uiPriority w:val="39"/>
    <w:unhideWhenUsed/>
    <w:rsid w:val="00C22FB5"/>
    <w:pPr>
      <w:ind w:left="680" w:hanging="567"/>
    </w:pPr>
  </w:style>
  <w:style w:type="paragraph" w:styleId="TOC3">
    <w:name w:val="toc 3"/>
    <w:basedOn w:val="Normal"/>
    <w:next w:val="Normal"/>
    <w:autoRedefine/>
    <w:uiPriority w:val="39"/>
    <w:unhideWhenUsed/>
    <w:rsid w:val="00C22FB5"/>
    <w:pPr>
      <w:ind w:left="480"/>
    </w:pPr>
  </w:style>
  <w:style w:type="paragraph" w:styleId="TOC4">
    <w:name w:val="toc 4"/>
    <w:basedOn w:val="Normal"/>
    <w:next w:val="Normal"/>
    <w:semiHidden/>
    <w:rsid w:val="00C22FB5"/>
    <w:pPr>
      <w:tabs>
        <w:tab w:val="left" w:pos="1964"/>
        <w:tab w:val="right" w:leader="dot" w:pos="8296"/>
      </w:tabs>
      <w:spacing w:before="40" w:after="40"/>
      <w:ind w:left="720" w:firstLine="680"/>
      <w:jc w:val="left"/>
    </w:pPr>
    <w:rPr>
      <w:i/>
      <w:iCs/>
      <w:noProof/>
      <w:szCs w:val="21"/>
    </w:rPr>
  </w:style>
  <w:style w:type="paragraph" w:styleId="TOC5">
    <w:name w:val="toc 5"/>
    <w:basedOn w:val="Normal"/>
    <w:next w:val="Normal"/>
    <w:autoRedefine/>
    <w:semiHidden/>
    <w:rsid w:val="00C22FB5"/>
    <w:pPr>
      <w:spacing w:line="276" w:lineRule="auto"/>
      <w:ind w:left="960" w:firstLine="680"/>
      <w:jc w:val="left"/>
    </w:pPr>
    <w:rPr>
      <w:szCs w:val="21"/>
    </w:rPr>
  </w:style>
  <w:style w:type="paragraph" w:styleId="TOC6">
    <w:name w:val="toc 6"/>
    <w:basedOn w:val="Normal"/>
    <w:next w:val="Normal"/>
    <w:autoRedefine/>
    <w:semiHidden/>
    <w:rsid w:val="00C22FB5"/>
    <w:pPr>
      <w:spacing w:line="276" w:lineRule="auto"/>
      <w:ind w:left="1200" w:firstLine="680"/>
      <w:jc w:val="left"/>
    </w:pPr>
    <w:rPr>
      <w:szCs w:val="21"/>
    </w:rPr>
  </w:style>
  <w:style w:type="paragraph" w:styleId="TOC7">
    <w:name w:val="toc 7"/>
    <w:basedOn w:val="Normal"/>
    <w:next w:val="Normal"/>
    <w:autoRedefine/>
    <w:semiHidden/>
    <w:rsid w:val="00C22FB5"/>
    <w:pPr>
      <w:spacing w:line="276" w:lineRule="auto"/>
      <w:ind w:left="1440" w:firstLine="680"/>
      <w:jc w:val="left"/>
    </w:pPr>
    <w:rPr>
      <w:szCs w:val="21"/>
    </w:rPr>
  </w:style>
  <w:style w:type="paragraph" w:styleId="TOC8">
    <w:name w:val="toc 8"/>
    <w:basedOn w:val="Normal"/>
    <w:next w:val="Normal"/>
    <w:autoRedefine/>
    <w:semiHidden/>
    <w:rsid w:val="00C22FB5"/>
    <w:pPr>
      <w:spacing w:line="276" w:lineRule="auto"/>
      <w:ind w:left="1680" w:firstLine="680"/>
      <w:jc w:val="left"/>
    </w:pPr>
    <w:rPr>
      <w:szCs w:val="21"/>
    </w:rPr>
  </w:style>
  <w:style w:type="paragraph" w:styleId="TOC9">
    <w:name w:val="toc 9"/>
    <w:basedOn w:val="Normal"/>
    <w:next w:val="Normal"/>
    <w:autoRedefine/>
    <w:semiHidden/>
    <w:rsid w:val="00C22FB5"/>
    <w:pPr>
      <w:spacing w:line="276" w:lineRule="auto"/>
      <w:ind w:left="1920" w:firstLine="680"/>
      <w:jc w:val="left"/>
    </w:pPr>
    <w:rPr>
      <w:szCs w:val="21"/>
    </w:rPr>
  </w:style>
  <w:style w:type="paragraph" w:styleId="TOCHeading">
    <w:name w:val="TOC Heading"/>
    <w:basedOn w:val="Heading1"/>
    <w:next w:val="Normal"/>
    <w:uiPriority w:val="39"/>
    <w:unhideWhenUsed/>
    <w:qFormat/>
    <w:rsid w:val="00C22FB5"/>
    <w:pPr>
      <w:keepLines/>
      <w:spacing w:before="240" w:line="259" w:lineRule="auto"/>
      <w:ind w:firstLine="0"/>
      <w:jc w:val="left"/>
      <w:outlineLvl w:val="9"/>
    </w:pPr>
    <w:rPr>
      <w:rFonts w:ascii="Calibri Light" w:hAnsi="Calibri Light"/>
      <w:i/>
      <w:color w:val="2E74B5"/>
      <w:sz w:val="32"/>
      <w:szCs w:val="32"/>
      <w:lang w:val="en-US" w:eastAsia="en-US"/>
    </w:rPr>
  </w:style>
  <w:style w:type="character" w:customStyle="1" w:styleId="vtip">
    <w:name w:val="vtip"/>
    <w:rsid w:val="00C22FB5"/>
  </w:style>
  <w:style w:type="character" w:customStyle="1" w:styleId="jlqj4b">
    <w:name w:val="jlqj4b"/>
    <w:basedOn w:val="DefaultParagraphFont"/>
    <w:rsid w:val="00195130"/>
  </w:style>
  <w:style w:type="character" w:customStyle="1" w:styleId="y2iqfc">
    <w:name w:val="y2iqfc"/>
    <w:basedOn w:val="DefaultParagraphFont"/>
    <w:rsid w:val="00195130"/>
  </w:style>
  <w:style w:type="character" w:styleId="Emphasis">
    <w:name w:val="Emphasis"/>
    <w:uiPriority w:val="20"/>
    <w:qFormat/>
    <w:rsid w:val="001951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C2B6-C961-4778-8787-06FCFA79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6279</Words>
  <Characters>3580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RDLIS</vt:lpstr>
    </vt:vector>
  </TitlesOfParts>
  <Company>A/S DATI</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Valts Grigāns</dc:creator>
  <cp:lastModifiedBy>Uvis Kozlovskis</cp:lastModifiedBy>
  <cp:revision>2</cp:revision>
  <cp:lastPrinted>2008-02-21T10:46:00Z</cp:lastPrinted>
  <dcterms:created xsi:type="dcterms:W3CDTF">2021-12-10T06:52:00Z</dcterms:created>
  <dcterms:modified xsi:type="dcterms:W3CDTF">2021-12-10T06:52:00Z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ATS#">
    <vt:lpwstr>Dokumentu un arhīva pārvaldības nodaļa
Ģenerālprokurora sekretārs Iveta Bule</vt:lpwstr>
  </property>
  <property fmtid="{D5CDD505-2E9C-101B-9397-08002B2CF9AE}" pid="3" name="#ANOTACIJA#">
    <vt:lpwstr>Par Prokuroru ētikas kodeksa apstiprināšanu</vt:lpwstr>
  </property>
  <property fmtid="{D5CDD505-2E9C-101B-9397-08002B2CF9AE}" pid="4" name="#ATB_DAT#">
    <vt:lpwstr/>
  </property>
  <property fmtid="{D5CDD505-2E9C-101B-9397-08002B2CF9AE}" pid="5" name="#ATB_NR#">
    <vt:lpwstr/>
  </property>
  <property fmtid="{D5CDD505-2E9C-101B-9397-08002B2CF9AE}" pid="6" name="#DOC_DAT#">
    <vt:lpwstr>09.12.2021.</vt:lpwstr>
  </property>
  <property fmtid="{D5CDD505-2E9C-101B-9397-08002B2CF9AE}" pid="7" name="#DOC_NR#">
    <vt:lpwstr>P-101-100-2021-00037</vt:lpwstr>
  </property>
  <property fmtid="{D5CDD505-2E9C-101B-9397-08002B2CF9AE}" pid="8" name="#EXEC_OBJECT_NR#">
    <vt:lpwstr/>
  </property>
  <property fmtid="{D5CDD505-2E9C-101B-9397-08002B2CF9AE}" pid="9" name="#EXEC_OBJECT_SHORT_NR#">
    <vt:lpwstr/>
  </property>
  <property fmtid="{D5CDD505-2E9C-101B-9397-08002B2CF9AE}" pid="10" name="#PARAKST_AMATS#">
    <vt:lpwstr>Ģenerālprokurors</vt:lpwstr>
  </property>
  <property fmtid="{D5CDD505-2E9C-101B-9397-08002B2CF9AE}" pid="11" name="#PARAKST_V_UZV#">
    <vt:lpwstr>J.Stukāns</vt:lpwstr>
  </property>
  <property fmtid="{D5CDD505-2E9C-101B-9397-08002B2CF9AE}" pid="12" name="#SAG_TALR#">
    <vt:lpwstr>67044863</vt:lpwstr>
  </property>
  <property fmtid="{D5CDD505-2E9C-101B-9397-08002B2CF9AE}" pid="13" name="#SAG_UZV#">
    <vt:lpwstr>Kozlovskis</vt:lpwstr>
  </property>
  <property fmtid="{D5CDD505-2E9C-101B-9397-08002B2CF9AE}" pid="14" name="#STRUKT_FAX#">
    <vt:lpwstr>67044449</vt:lpwstr>
  </property>
  <property fmtid="{D5CDD505-2E9C-101B-9397-08002B2CF9AE}" pid="15" name="#STRUKT_TALR#">
    <vt:lpwstr>67044400</vt:lpwstr>
  </property>
  <property fmtid="{D5CDD505-2E9C-101B-9397-08002B2CF9AE}" pid="16" name="#STR_ADRESE#">
    <vt:lpwstr>Kalpaka bulvāris 6, Rīga, LV-1050</vt:lpwstr>
  </property>
  <property fmtid="{D5CDD505-2E9C-101B-9397-08002B2CF9AE}" pid="17" name="#STR_EPASTS#">
    <vt:lpwstr>pasts@lrp.gov.lv</vt:lpwstr>
  </property>
  <property fmtid="{D5CDD505-2E9C-101B-9397-08002B2CF9AE}" pid="18" name="#STR_NOS#">
    <vt:lpwstr>Ģenerālprokurors</vt:lpwstr>
  </property>
  <property fmtid="{D5CDD505-2E9C-101B-9397-08002B2CF9AE}" pid="19" name="#STR_REG_NR#">
    <vt:lpwstr>Reģistrācijas Nr. 90000022859, </vt:lpwstr>
  </property>
</Properties>
</file>